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5CC5491" w14:textId="3F9E5BDC" w:rsidR="0096621D" w:rsidRPr="00421F98" w:rsidRDefault="0096621D" w:rsidP="00421F98">
      <w:pPr>
        <w:spacing w:after="0"/>
        <w:jc w:val="center"/>
        <w:rPr>
          <w:rFonts w:cs="Times New Roman"/>
          <w:b/>
          <w:bCs/>
        </w:rPr>
      </w:pPr>
      <w:r w:rsidRPr="00421F98">
        <w:rPr>
          <w:noProof/>
        </w:rPr>
        <w:drawing>
          <wp:inline distT="0" distB="0" distL="0" distR="0" wp14:anchorId="5EC3E1E8" wp14:editId="337C545D">
            <wp:extent cx="5860111" cy="1117517"/>
            <wp:effectExtent l="0" t="0" r="0" b="6985"/>
            <wp:docPr id="1856975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9926" cy="1125110"/>
                    </a:xfrm>
                    <a:prstGeom prst="rect">
                      <a:avLst/>
                    </a:prstGeom>
                    <a:noFill/>
                    <a:ln>
                      <a:noFill/>
                    </a:ln>
                  </pic:spPr>
                </pic:pic>
              </a:graphicData>
            </a:graphic>
          </wp:inline>
        </w:drawing>
      </w:r>
    </w:p>
    <w:p w14:paraId="081299F8" w14:textId="77777777" w:rsidR="005407E2" w:rsidRDefault="005407E2" w:rsidP="00421F98">
      <w:pPr>
        <w:spacing w:after="0"/>
        <w:jc w:val="center"/>
        <w:rPr>
          <w:rFonts w:cs="Times New Roman"/>
          <w:b/>
          <w:bCs/>
        </w:rPr>
      </w:pPr>
    </w:p>
    <w:p w14:paraId="28497372" w14:textId="6EA34172" w:rsidR="00E245BF" w:rsidRPr="00421F98" w:rsidRDefault="008F290E" w:rsidP="00421F98">
      <w:pPr>
        <w:spacing w:after="0"/>
        <w:jc w:val="center"/>
        <w:rPr>
          <w:rFonts w:cs="Times New Roman"/>
          <w:b/>
          <w:bCs/>
        </w:rPr>
      </w:pPr>
      <w:r w:rsidRPr="00421F98">
        <w:rPr>
          <w:rFonts w:cs="Times New Roman"/>
          <w:b/>
          <w:bCs/>
        </w:rPr>
        <w:t xml:space="preserve">(TLP-C) </w:t>
      </w:r>
      <w:r w:rsidR="005C7C8A" w:rsidRPr="00421F98">
        <w:rPr>
          <w:rFonts w:cs="Times New Roman"/>
          <w:b/>
          <w:bCs/>
        </w:rPr>
        <w:t xml:space="preserve">ALL CHRISTIANS MUST DIE, </w:t>
      </w:r>
      <w:r w:rsidR="009458A6" w:rsidRPr="00421F98">
        <w:rPr>
          <w:rFonts w:cs="Times New Roman"/>
          <w:b/>
          <w:bCs/>
        </w:rPr>
        <w:t>18 JUL 2026</w:t>
      </w:r>
    </w:p>
    <w:p w14:paraId="24DEA984" w14:textId="4DBB8D0C" w:rsidR="00E245BF" w:rsidRPr="00421F98" w:rsidRDefault="00E245BF" w:rsidP="00421F98">
      <w:pPr>
        <w:spacing w:after="0"/>
        <w:jc w:val="center"/>
        <w:rPr>
          <w:rFonts w:cs="Times New Roman"/>
          <w:b/>
          <w:bCs/>
          <w:i/>
          <w:iCs/>
        </w:rPr>
      </w:pPr>
      <w:r w:rsidRPr="00421F98">
        <w:rPr>
          <w:rFonts w:cs="Times New Roman"/>
          <w:b/>
          <w:bCs/>
          <w:i/>
          <w:iCs/>
        </w:rPr>
        <w:t>KNOW THE TARGET – WATCH THE TARGET – LOOK DEEPER -EXPECT THE UNEXPECTED</w:t>
      </w:r>
    </w:p>
    <w:p w14:paraId="5CBE0C47" w14:textId="77777777" w:rsidR="00826A80" w:rsidRPr="00421F98" w:rsidRDefault="00826A80" w:rsidP="00421F98">
      <w:pPr>
        <w:spacing w:after="0"/>
        <w:jc w:val="center"/>
        <w:rPr>
          <w:rFonts w:cs="Times New Roman"/>
          <w:b/>
          <w:bCs/>
          <w:i/>
          <w:iCs/>
          <w:sz w:val="20"/>
          <w:szCs w:val="20"/>
        </w:rPr>
      </w:pPr>
      <w:r w:rsidRPr="00421F98">
        <w:rPr>
          <w:rFonts w:cs="Times New Roman"/>
          <w:b/>
          <w:bCs/>
          <w:i/>
          <w:iCs/>
          <w:sz w:val="20"/>
          <w:szCs w:val="20"/>
        </w:rPr>
        <w:t>Matthew 11:12 "And from the days of John the Baptist until now the kingdom of heaven suffereth violence, and the violent take it by force."</w:t>
      </w:r>
    </w:p>
    <w:p w14:paraId="0D1A0346" w14:textId="31BC116F" w:rsidR="00E245BF" w:rsidRPr="00421F98" w:rsidRDefault="00E245BF" w:rsidP="00421F98">
      <w:pPr>
        <w:spacing w:after="0"/>
        <w:jc w:val="center"/>
        <w:rPr>
          <w:rFonts w:cs="Times New Roman"/>
          <w:b/>
          <w:bCs/>
          <w:color w:val="EE0000"/>
        </w:rPr>
      </w:pPr>
      <w:r w:rsidRPr="00421F98">
        <w:rPr>
          <w:rFonts w:cs="Times New Roman"/>
          <w:b/>
          <w:bCs/>
          <w:color w:val="EE0000"/>
        </w:rPr>
        <w:t>IN OBSCURA THEAT LEVEL – IMMINENT</w:t>
      </w:r>
    </w:p>
    <w:p w14:paraId="273BC019" w14:textId="29ADEDAF" w:rsidR="00CD3782" w:rsidRPr="00421F98" w:rsidRDefault="00CD3782" w:rsidP="00421F98">
      <w:pPr>
        <w:spacing w:after="0"/>
        <w:rPr>
          <w:rFonts w:cs="Times New Roman"/>
          <w:b/>
          <w:bCs/>
          <w:sz w:val="28"/>
          <w:szCs w:val="28"/>
        </w:rPr>
      </w:pPr>
      <w:r w:rsidRPr="00421F98">
        <w:rPr>
          <w:rFonts w:cs="Times New Roman"/>
          <w:b/>
          <w:bCs/>
          <w:sz w:val="28"/>
          <w:szCs w:val="28"/>
        </w:rPr>
        <w:t>--------------------------------------------------------------------------------</w:t>
      </w:r>
      <w:r w:rsidR="002A3862" w:rsidRPr="00421F98">
        <w:rPr>
          <w:rFonts w:cs="Times New Roman"/>
          <w:b/>
          <w:bCs/>
          <w:sz w:val="28"/>
          <w:szCs w:val="28"/>
        </w:rPr>
        <w:t>----------------</w:t>
      </w:r>
      <w:r w:rsidR="003A777B" w:rsidRPr="00421F98">
        <w:rPr>
          <w:rFonts w:cs="Times New Roman"/>
          <w:b/>
          <w:bCs/>
          <w:sz w:val="28"/>
          <w:szCs w:val="28"/>
        </w:rPr>
        <w:t>--</w:t>
      </w:r>
    </w:p>
    <w:p w14:paraId="2AFC6F68" w14:textId="53D34239" w:rsidR="000843ED" w:rsidRPr="00421F98" w:rsidRDefault="008010A2" w:rsidP="00421F98">
      <w:pPr>
        <w:spacing w:after="0"/>
        <w:rPr>
          <w:rFonts w:cs="Times New Roman"/>
          <w:b/>
          <w:bCs/>
          <w:sz w:val="20"/>
          <w:szCs w:val="20"/>
        </w:rPr>
      </w:pPr>
      <w:r w:rsidRPr="00421F98">
        <w:rPr>
          <w:rFonts w:cs="Times New Roman"/>
          <w:b/>
          <w:bCs/>
          <w:sz w:val="20"/>
          <w:szCs w:val="20"/>
        </w:rPr>
        <w:t xml:space="preserve">CAVEAT: THIS </w:t>
      </w:r>
      <w:r w:rsidR="00E8069A" w:rsidRPr="00421F98">
        <w:rPr>
          <w:rFonts w:cs="Times New Roman"/>
          <w:b/>
          <w:bCs/>
          <w:sz w:val="20"/>
          <w:szCs w:val="20"/>
        </w:rPr>
        <w:t>INTELLIGENCE PR</w:t>
      </w:r>
      <w:r w:rsidR="006E0607" w:rsidRPr="00421F98">
        <w:rPr>
          <w:rFonts w:cs="Times New Roman"/>
          <w:b/>
          <w:bCs/>
          <w:sz w:val="20"/>
          <w:szCs w:val="20"/>
        </w:rPr>
        <w:t xml:space="preserve">ODUCT </w:t>
      </w:r>
      <w:r w:rsidR="00BE7844" w:rsidRPr="00421F98">
        <w:rPr>
          <w:rFonts w:cs="Times New Roman"/>
          <w:b/>
          <w:bCs/>
          <w:sz w:val="20"/>
          <w:szCs w:val="20"/>
        </w:rPr>
        <w:t xml:space="preserve">RELIES ON </w:t>
      </w:r>
      <w:r w:rsidR="000E46D8" w:rsidRPr="00421F98">
        <w:rPr>
          <w:rFonts w:cs="Times New Roman"/>
          <w:b/>
          <w:bCs/>
          <w:sz w:val="20"/>
          <w:szCs w:val="20"/>
        </w:rPr>
        <w:t>OPEN-SOURCE</w:t>
      </w:r>
      <w:r w:rsidR="00BE7844" w:rsidRPr="00421F98">
        <w:rPr>
          <w:rFonts w:cs="Times New Roman"/>
          <w:b/>
          <w:bCs/>
          <w:sz w:val="20"/>
          <w:szCs w:val="20"/>
        </w:rPr>
        <w:t xml:space="preserve"> MED</w:t>
      </w:r>
      <w:r w:rsidR="00120A6B" w:rsidRPr="00421F98">
        <w:rPr>
          <w:rFonts w:cs="Times New Roman"/>
          <w:b/>
          <w:bCs/>
          <w:sz w:val="20"/>
          <w:szCs w:val="20"/>
        </w:rPr>
        <w:t xml:space="preserve">IA OR GOVERNMENT RELEASED UNCLASIFIED INFORMATION. </w:t>
      </w:r>
      <w:r w:rsidR="002F6003" w:rsidRPr="00421F98">
        <w:rPr>
          <w:rFonts w:cs="Times New Roman"/>
          <w:b/>
          <w:bCs/>
          <w:sz w:val="20"/>
          <w:szCs w:val="20"/>
        </w:rPr>
        <w:t xml:space="preserve">RECOMMENDED ACTIONS ARE INCLUDED </w:t>
      </w:r>
      <w:r w:rsidR="00B34434" w:rsidRPr="00421F98">
        <w:rPr>
          <w:rFonts w:cs="Times New Roman"/>
          <w:b/>
          <w:bCs/>
          <w:sz w:val="20"/>
          <w:szCs w:val="20"/>
        </w:rPr>
        <w:t xml:space="preserve">FOR CLIENTS </w:t>
      </w:r>
      <w:r w:rsidR="002F6003" w:rsidRPr="00421F98">
        <w:rPr>
          <w:rFonts w:cs="Times New Roman"/>
          <w:b/>
          <w:bCs/>
          <w:sz w:val="20"/>
          <w:szCs w:val="20"/>
        </w:rPr>
        <w:t xml:space="preserve">FOR INFORMATION </w:t>
      </w:r>
      <w:r w:rsidR="00B10BC1" w:rsidRPr="00421F98">
        <w:rPr>
          <w:rFonts w:cs="Times New Roman"/>
          <w:b/>
          <w:bCs/>
          <w:sz w:val="20"/>
          <w:szCs w:val="20"/>
        </w:rPr>
        <w:t xml:space="preserve">AND </w:t>
      </w:r>
      <w:r w:rsidR="002F6003" w:rsidRPr="00421F98">
        <w:rPr>
          <w:rFonts w:cs="Times New Roman"/>
          <w:b/>
          <w:bCs/>
          <w:sz w:val="20"/>
          <w:szCs w:val="20"/>
        </w:rPr>
        <w:t xml:space="preserve">ACTIONS </w:t>
      </w:r>
      <w:r w:rsidR="00B10BC1" w:rsidRPr="00421F98">
        <w:rPr>
          <w:rFonts w:cs="Times New Roman"/>
          <w:b/>
          <w:bCs/>
          <w:sz w:val="20"/>
          <w:szCs w:val="20"/>
        </w:rPr>
        <w:t>DEEMED APPROPRIATE</w:t>
      </w:r>
      <w:r w:rsidR="00120A6B" w:rsidRPr="00421F98">
        <w:rPr>
          <w:rFonts w:cs="Times New Roman"/>
          <w:b/>
          <w:bCs/>
          <w:sz w:val="20"/>
          <w:szCs w:val="20"/>
        </w:rPr>
        <w:t>.</w:t>
      </w:r>
    </w:p>
    <w:p w14:paraId="7B535026" w14:textId="322CA501" w:rsidR="00025650" w:rsidRPr="00421F98" w:rsidRDefault="00025650" w:rsidP="00421F98">
      <w:pPr>
        <w:spacing w:after="0"/>
        <w:rPr>
          <w:sz w:val="28"/>
          <w:szCs w:val="28"/>
        </w:rPr>
      </w:pPr>
      <w:r w:rsidRPr="00421F98">
        <w:rPr>
          <w:rFonts w:cs="Times New Roman"/>
          <w:b/>
          <w:bCs/>
          <w:sz w:val="28"/>
          <w:szCs w:val="28"/>
        </w:rPr>
        <w:t>--------------------------------------------------------------------------------------------------</w:t>
      </w:r>
    </w:p>
    <w:p w14:paraId="1DF6BD93" w14:textId="6E508886" w:rsidR="006C5B85" w:rsidRDefault="00F13CF4" w:rsidP="00421F98">
      <w:pPr>
        <w:spacing w:after="0"/>
        <w:rPr>
          <w:b/>
          <w:bCs/>
        </w:rPr>
      </w:pPr>
      <w:r>
        <w:rPr>
          <w:b/>
          <w:bCs/>
        </w:rPr>
        <w:t>IN OBSCURA COMMENT</w:t>
      </w:r>
    </w:p>
    <w:p w14:paraId="3E370932" w14:textId="117E6D6D" w:rsidR="00CB2B5F" w:rsidRDefault="00380DF2" w:rsidP="00F70AF8">
      <w:pPr>
        <w:spacing w:after="0"/>
      </w:pPr>
      <w:r>
        <w:t>Al Naba</w:t>
      </w:r>
      <w:r w:rsidR="0020312C">
        <w:t xml:space="preserve">, </w:t>
      </w:r>
      <w:r w:rsidR="00533E84">
        <w:t xml:space="preserve"> (English: </w:t>
      </w:r>
      <w:r w:rsidR="00861DC6">
        <w:t xml:space="preserve">The Great News; </w:t>
      </w:r>
      <w:r w:rsidR="0020312C" w:rsidRPr="0020312C">
        <w:t>reality of the Day of Judgment, resurrection after death, and the rewards for the righteous and punishment for the disbelievers</w:t>
      </w:r>
      <w:r w:rsidR="00533E84">
        <w:t>)</w:t>
      </w:r>
      <w:r w:rsidR="00861DC6">
        <w:t xml:space="preserve">.  I’ve chosen with his notice and approval to publish select Daneille’s </w:t>
      </w:r>
      <w:r w:rsidR="00861DC6">
        <w:t>NGO intelligence prod</w:t>
      </w:r>
      <w:r w:rsidR="00861DC6">
        <w:t>u</w:t>
      </w:r>
      <w:r w:rsidR="00861DC6">
        <w:t>cts</w:t>
      </w:r>
      <w:r w:rsidR="00861DC6">
        <w:t>.  In this sharing</w:t>
      </w:r>
      <w:r w:rsidR="000039CA">
        <w:t xml:space="preserve">, I </w:t>
      </w:r>
      <w:r w:rsidR="00F82DD3">
        <w:t>will be</w:t>
      </w:r>
      <w:r w:rsidR="000039CA">
        <w:t xml:space="preserve"> consistent with In Obscura Mission and Vision, Intelligence Indications and Warnings and how this applies to the security of the flock.</w:t>
      </w:r>
    </w:p>
    <w:p w14:paraId="2859212B" w14:textId="77777777" w:rsidR="00CB2B5F" w:rsidRDefault="00CB2B5F" w:rsidP="00F70AF8">
      <w:pPr>
        <w:spacing w:after="0"/>
      </w:pPr>
    </w:p>
    <w:p w14:paraId="10D87A4B" w14:textId="7E5A25C4" w:rsidR="004A2E0E" w:rsidRDefault="006A0577" w:rsidP="00F70AF8">
      <w:pPr>
        <w:spacing w:after="0"/>
      </w:pPr>
      <w:r>
        <w:t>It is imperative for the Watchmen to know and understand the target (</w:t>
      </w:r>
      <w:r w:rsidR="00817FCD">
        <w:t xml:space="preserve">the target of church security professionals), their TTTP and domestic United States operational and intelligence </w:t>
      </w:r>
      <w:r w:rsidR="00616123">
        <w:t>collection against Christians, Clergy, Congregations</w:t>
      </w:r>
      <w:r w:rsidR="00E77227">
        <w:t>, Churches and associated properties and organizations, many of which have already been attacked</w:t>
      </w:r>
      <w:r w:rsidR="00176529">
        <w:t>.  This includes foreign deployed US Christian Missionaries</w:t>
      </w:r>
      <w:r w:rsidR="00230650">
        <w:t xml:space="preserve"> whom in other In Obscura products are in my current analysis not properly briefed on the </w:t>
      </w:r>
      <w:r w:rsidR="004A2E0E">
        <w:t xml:space="preserve">travel and ground </w:t>
      </w:r>
      <w:r w:rsidR="00230650">
        <w:t>kinetic threat by the prop</w:t>
      </w:r>
      <w:r w:rsidR="004A2E0E">
        <w:t xml:space="preserve">onent domination headquarters prior to deployment.  Remember much of this war is controlled as </w:t>
      </w:r>
      <w:r w:rsidR="00F430A0">
        <w:t xml:space="preserve">foreign </w:t>
      </w:r>
      <w:r w:rsidR="004A2E0E">
        <w:t>nation state proxy group forces</w:t>
      </w:r>
      <w:r w:rsidR="00BA156E">
        <w:rPr>
          <w:rStyle w:val="FootnoteReference"/>
        </w:rPr>
        <w:footnoteReference w:id="1"/>
      </w:r>
      <w:r w:rsidR="00F430A0">
        <w:t>.</w:t>
      </w:r>
    </w:p>
    <w:p w14:paraId="53333783" w14:textId="5B8AB4D7" w:rsidR="00F70AF8" w:rsidRDefault="004A2E0E" w:rsidP="00F70AF8">
      <w:pPr>
        <w:spacing w:after="0"/>
      </w:pPr>
      <w:r>
        <w:lastRenderedPageBreak/>
        <w:t>In continuing</w:t>
      </w:r>
      <w:r w:rsidR="00A6226E">
        <w:t xml:space="preserve">, </w:t>
      </w:r>
      <w:r>
        <w:t xml:space="preserve">the expansion across Africa </w:t>
      </w:r>
      <w:r w:rsidR="00F70AF8" w:rsidRPr="00F70AF8">
        <w:t>has been made possible by increasingly sophisticated weapons and tactics, including the use of drones for attacks, reconnaissance and propaganda, according to the Armed Conflict Location and Event Data (Acled).</w:t>
      </w:r>
      <w:r w:rsidR="00F430A0">
        <w:t xml:space="preserve"> </w:t>
      </w:r>
      <w:r w:rsidR="00F70AF8" w:rsidRPr="00F70AF8">
        <w:t>Some 86 per cent of all Islamic State activity in early 2026 took place in Africa, as the continent became the group’s main focus, according to Acled, which monitors war and political violence.</w:t>
      </w:r>
    </w:p>
    <w:p w14:paraId="67C4D449" w14:textId="77777777" w:rsidR="004A2E0E" w:rsidRPr="00F70AF8" w:rsidRDefault="004A2E0E" w:rsidP="00F70AF8">
      <w:pPr>
        <w:spacing w:after="0"/>
      </w:pPr>
    </w:p>
    <w:p w14:paraId="75BD9774" w14:textId="1EB300BF" w:rsidR="00F70AF8" w:rsidRDefault="00F70AF8" w:rsidP="00F70AF8">
      <w:pPr>
        <w:spacing w:after="0"/>
      </w:pPr>
      <w:r w:rsidRPr="00F70AF8">
        <w:t>Taken together, Africa’s jihadist groups “represent an ever-growing, expanding threat,” the new report said.</w:t>
      </w:r>
      <w:r w:rsidR="004A2E0E">
        <w:t xml:space="preserve">  </w:t>
      </w:r>
      <w:r w:rsidRPr="00F70AF8">
        <w:t>“A unique combination of considerable military strength, extensive territorial control, and embeddedness within global trade and ideological networks has turned once-local insurgents into global actors capable of challenging African governments and testing Western interests and intelligence.”</w:t>
      </w:r>
    </w:p>
    <w:p w14:paraId="5CB9BC06" w14:textId="77777777" w:rsidR="004A2E0E" w:rsidRPr="00F70AF8" w:rsidRDefault="004A2E0E" w:rsidP="00F70AF8">
      <w:pPr>
        <w:spacing w:after="0"/>
      </w:pPr>
    </w:p>
    <w:p w14:paraId="05684657" w14:textId="227B2B5D" w:rsidR="00F70AF8" w:rsidRPr="00F70AF8" w:rsidRDefault="00F70AF8" w:rsidP="00F70AF8">
      <w:pPr>
        <w:spacing w:after="0"/>
      </w:pPr>
      <w:r w:rsidRPr="00F70AF8">
        <w:t>The new analysis comes after al-Qaeda-affiliated fighters in Mali, Jama’at Nusrat al-Islam wal-Muslimin (JNIM), allied with Tuareg separatists to humiliate the country’s Moscow-backed junta in late April</w:t>
      </w:r>
      <w:r w:rsidR="001B1EBE">
        <w:rPr>
          <w:rStyle w:val="FootnoteReference"/>
        </w:rPr>
        <w:footnoteReference w:id="2"/>
      </w:r>
      <w:r w:rsidRPr="00F70AF8">
        <w:t>.</w:t>
      </w:r>
    </w:p>
    <w:p w14:paraId="15197429" w14:textId="77777777" w:rsidR="00B33DB6" w:rsidRDefault="00B33DB6" w:rsidP="008E3882">
      <w:pPr>
        <w:spacing w:after="0"/>
      </w:pPr>
    </w:p>
    <w:p w14:paraId="0004FC3C" w14:textId="77777777" w:rsidR="00B33DB6" w:rsidRDefault="00B33DB6" w:rsidP="00B33DB6">
      <w:pPr>
        <w:spacing w:after="0"/>
      </w:pPr>
      <w:r w:rsidRPr="00B33DB6">
        <w:t>Jihadist groups in Africa’s Sahel have expanded their operations dramatically, doubling the geographic scope of attacks and operating across an area exceeding one million square kilometres—twice Spain’s size. An AFP analysis of Armed Conflict Location &amp; Event Data Project (ACLED) records shows nearly 77,000 deaths since 2019, with violence persisting into November 2025 amid ongoing blockades and turf wars.</w:t>
      </w:r>
    </w:p>
    <w:p w14:paraId="3D82BADB" w14:textId="77777777" w:rsidR="00A6226E" w:rsidRPr="00B33DB6" w:rsidRDefault="00A6226E" w:rsidP="00B33DB6">
      <w:pPr>
        <w:spacing w:after="0"/>
      </w:pPr>
    </w:p>
    <w:p w14:paraId="5A4D2BAA" w14:textId="77777777" w:rsidR="00B33DB6" w:rsidRDefault="00B33DB6" w:rsidP="00B33DB6">
      <w:pPr>
        <w:spacing w:after="0"/>
      </w:pPr>
      <w:r w:rsidRPr="00B33DB6">
        <w:t>Also, a United Nations finding in 2024, explains that “In just a matter of years, Africa has become the ‘global epicentre of terrorism’, with groups such as Da’esh, Al-Qaida and their affiliates exploiting local conflicts and fragilities to serve their own ends, the UN Secretary-General said on Wednesday, calling for violent extremism to be rooted out.”</w:t>
      </w:r>
    </w:p>
    <w:p w14:paraId="345F6559" w14:textId="77777777" w:rsidR="00F430A0" w:rsidRDefault="00F430A0" w:rsidP="00B33DB6">
      <w:pPr>
        <w:spacing w:after="0"/>
      </w:pPr>
    </w:p>
    <w:p w14:paraId="1EE70C39" w14:textId="77777777" w:rsidR="00CB2B5F" w:rsidRDefault="00CB2B5F" w:rsidP="00B33DB6">
      <w:pPr>
        <w:spacing w:after="0"/>
      </w:pPr>
    </w:p>
    <w:p w14:paraId="6651D714" w14:textId="77777777" w:rsidR="00CB2B5F" w:rsidRPr="00B33DB6" w:rsidRDefault="00CB2B5F" w:rsidP="00B33DB6">
      <w:pPr>
        <w:spacing w:after="0"/>
      </w:pPr>
    </w:p>
    <w:p w14:paraId="5D90F67E" w14:textId="77777777" w:rsidR="00B33DB6" w:rsidRPr="00B33DB6" w:rsidRDefault="00B33DB6" w:rsidP="00B33DB6">
      <w:pPr>
        <w:spacing w:after="0"/>
      </w:pPr>
      <w:r w:rsidRPr="00B33DB6">
        <w:rPr>
          <w:b/>
          <w:bCs/>
        </w:rPr>
        <w:lastRenderedPageBreak/>
        <w:t>Surge in Violence</w:t>
      </w:r>
    </w:p>
    <w:p w14:paraId="3BF50043" w14:textId="77777777" w:rsidR="00F430A0" w:rsidRDefault="00B33DB6" w:rsidP="00B33DB6">
      <w:pPr>
        <w:spacing w:after="0"/>
      </w:pPr>
      <w:r w:rsidRPr="00B33DB6">
        <w:t>Factions linked to Al-Qaeda, especially the Group for the Support of Islam and Muslims (JNIM), and the Islamic State (IS) now target nearly all of Mali and Burkina Faso, extending from western Niger and Nigeria to the Senegal border.</w:t>
      </w:r>
    </w:p>
    <w:p w14:paraId="1D4D3065" w14:textId="4ABFD256" w:rsidR="00B33DB6" w:rsidRPr="00B33DB6" w:rsidRDefault="00B33DB6" w:rsidP="00B33DB6">
      <w:pPr>
        <w:spacing w:after="0"/>
      </w:pPr>
      <w:r w:rsidRPr="00B33DB6">
        <w:t xml:space="preserve"> A secondary violence hub thrives near Lake Chad in eastern Nigeria, where Boko Haram and IS West Africa Province (ISWAP) maintain strongholds.</w:t>
      </w:r>
    </w:p>
    <w:p w14:paraId="394ECFB5" w14:textId="77777777" w:rsidR="00F430A0" w:rsidRDefault="00B33DB6" w:rsidP="00F430A0">
      <w:pPr>
        <w:spacing w:after="0"/>
      </w:pPr>
      <w:r w:rsidRPr="00B33DB6">
        <w:t>This assessment draws from AFP’s review of six years of ACLED data, an independent monitor tracking global conflicts. Attacks surged from 1,900 in 2019—mostly along the Mali-Burkina Faso border—to over 5,500 in 2024. Through October 10, 2025, another 3,800 incidents occurred, pushing the six-year total to 28,715</w:t>
      </w:r>
      <w:r w:rsidR="002C7716">
        <w:rPr>
          <w:rStyle w:val="FootnoteReference"/>
        </w:rPr>
        <w:footnoteReference w:id="3"/>
      </w:r>
      <w:r w:rsidRPr="00B33DB6">
        <w:t>.</w:t>
      </w:r>
    </w:p>
    <w:p w14:paraId="0F685B6C" w14:textId="77777777" w:rsidR="00685239" w:rsidRDefault="00685239" w:rsidP="00F430A0">
      <w:pPr>
        <w:spacing w:after="0"/>
      </w:pPr>
    </w:p>
    <w:p w14:paraId="456DBA84" w14:textId="2686BB51" w:rsidR="00685239" w:rsidRDefault="00685239" w:rsidP="00F430A0">
      <w:pPr>
        <w:spacing w:after="0"/>
      </w:pPr>
      <w:r>
        <w:t xml:space="preserve">As </w:t>
      </w:r>
      <w:r w:rsidR="00B4692D">
        <w:t>always,</w:t>
      </w:r>
      <w:r>
        <w:t xml:space="preserve"> I caution against passivity, pacification and compliance of church security </w:t>
      </w:r>
      <w:r w:rsidR="00E06C36">
        <w:t xml:space="preserve">which departs from biblical predications and a silent refusal </w:t>
      </w:r>
      <w:r w:rsidR="002060CE">
        <w:t>of clergy to establish a proper protection posture</w:t>
      </w:r>
      <w:r w:rsidR="005F332A">
        <w:t>.</w:t>
      </w:r>
      <w:r w:rsidR="002060CE">
        <w:t xml:space="preserve"> </w:t>
      </w:r>
      <w:r w:rsidR="00B4692D">
        <w:t>We must be proactive, void of pattern recogn</w:t>
      </w:r>
      <w:r w:rsidR="009A5E46">
        <w:t xml:space="preserve">ition, innovative and in detection of </w:t>
      </w:r>
      <w:r w:rsidR="00214BBE">
        <w:t xml:space="preserve">suspicious and anomalous activities and the ability to detect, identify, exploit and neutralize threats to our flock in coordination with government police and security </w:t>
      </w:r>
      <w:r w:rsidR="00B02552">
        <w:t>elements. LEFT OF BOOM.</w:t>
      </w:r>
      <w:r w:rsidR="00BA5637">
        <w:t xml:space="preserve">  Many </w:t>
      </w:r>
      <w:r w:rsidR="00BA5637" w:rsidRPr="00BA5637">
        <w:rPr>
          <w:b/>
          <w:bCs/>
        </w:rPr>
        <w:t>bolded text</w:t>
      </w:r>
      <w:r w:rsidR="00BA5637">
        <w:t xml:space="preserve"> below are mine for emphasis… </w:t>
      </w:r>
    </w:p>
    <w:p w14:paraId="077AA793" w14:textId="77777777" w:rsidR="00F430A0" w:rsidRDefault="00F430A0" w:rsidP="00F430A0">
      <w:pPr>
        <w:spacing w:after="0"/>
      </w:pPr>
    </w:p>
    <w:p w14:paraId="1107AFB0" w14:textId="1549C476" w:rsidR="005F332A" w:rsidRPr="005F332A" w:rsidRDefault="005F332A" w:rsidP="005F332A">
      <w:pPr>
        <w:spacing w:after="0"/>
        <w:jc w:val="center"/>
        <w:rPr>
          <w:b/>
          <w:bCs/>
          <w:sz w:val="32"/>
          <w:szCs w:val="32"/>
        </w:rPr>
      </w:pPr>
      <w:r w:rsidRPr="005F332A">
        <w:rPr>
          <w:b/>
          <w:bCs/>
          <w:sz w:val="32"/>
          <w:szCs w:val="32"/>
        </w:rPr>
        <w:t>###</w:t>
      </w:r>
    </w:p>
    <w:p w14:paraId="74696D65" w14:textId="77777777" w:rsidR="00FA1AB1" w:rsidRPr="008E3882" w:rsidRDefault="00FA1AB1" w:rsidP="008E3882">
      <w:pPr>
        <w:spacing w:after="0"/>
        <w:rPr>
          <w:rStyle w:val="Hyperlink"/>
        </w:rPr>
      </w:pPr>
      <w:r w:rsidRPr="008E3882">
        <w:fldChar w:fldCharType="begin"/>
      </w:r>
      <w:r w:rsidRPr="008E3882">
        <w:instrText>HYPERLINK "https://www.danielegarofalomonitoring.com/"</w:instrText>
      </w:r>
      <w:r w:rsidRPr="008E3882">
        <w:fldChar w:fldCharType="separate"/>
      </w:r>
    </w:p>
    <w:p w14:paraId="476BFE4F" w14:textId="1AE4299A" w:rsidR="00FA1AB1" w:rsidRPr="008E3882" w:rsidRDefault="00FA1AB1" w:rsidP="008E3882">
      <w:pPr>
        <w:spacing w:after="0"/>
        <w:jc w:val="center"/>
      </w:pPr>
      <w:r w:rsidRPr="008E3882">
        <w:fldChar w:fldCharType="end"/>
      </w:r>
      <w:r w:rsidR="009836F8" w:rsidRPr="009836F8">
        <w:rPr>
          <w:noProof/>
        </w:rPr>
        <w:t xml:space="preserve"> </w:t>
      </w:r>
      <w:r w:rsidR="009836F8" w:rsidRPr="009836F8">
        <w:drawing>
          <wp:inline distT="0" distB="0" distL="0" distR="0" wp14:anchorId="27B285F8" wp14:editId="16198D47">
            <wp:extent cx="2450592" cy="1633728"/>
            <wp:effectExtent l="0" t="0" r="6985" b="5080"/>
            <wp:docPr id="800912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12775" name=""/>
                    <pic:cNvPicPr/>
                  </pic:nvPicPr>
                  <pic:blipFill>
                    <a:blip r:embed="rId9"/>
                    <a:stretch>
                      <a:fillRect/>
                    </a:stretch>
                  </pic:blipFill>
                  <pic:spPr>
                    <a:xfrm>
                      <a:off x="0" y="0"/>
                      <a:ext cx="2462749" cy="1641833"/>
                    </a:xfrm>
                    <a:prstGeom prst="rect">
                      <a:avLst/>
                    </a:prstGeom>
                  </pic:spPr>
                </pic:pic>
              </a:graphicData>
            </a:graphic>
          </wp:inline>
        </w:drawing>
      </w:r>
    </w:p>
    <w:p w14:paraId="6F4489E3" w14:textId="77777777" w:rsidR="00FA1AB1" w:rsidRPr="008E3882" w:rsidRDefault="00FA1AB1" w:rsidP="008E3882">
      <w:pPr>
        <w:spacing w:after="0"/>
        <w:rPr>
          <w:b/>
          <w:bCs/>
        </w:rPr>
      </w:pPr>
      <w:r w:rsidRPr="008E3882">
        <w:rPr>
          <w:b/>
          <w:bCs/>
        </w:rPr>
        <w:t>Intelligence Brief | Islamic State — al-Naba Weekly Analysis</w:t>
      </w:r>
    </w:p>
    <w:p w14:paraId="336AB463" w14:textId="77777777" w:rsidR="00FA1AB1" w:rsidRPr="008E3882" w:rsidRDefault="00FA1AB1" w:rsidP="008E3882">
      <w:pPr>
        <w:spacing w:after="0"/>
        <w:rPr>
          <w:b/>
          <w:bCs/>
        </w:rPr>
      </w:pPr>
      <w:r w:rsidRPr="008E3882">
        <w:rPr>
          <w:b/>
          <w:bCs/>
        </w:rPr>
        <w:t>Issue No. 556 | Threat and Operational Assessment</w:t>
      </w:r>
    </w:p>
    <w:p w14:paraId="36EAF579" w14:textId="17A9EDD5" w:rsidR="008E3882" w:rsidRPr="006554E0" w:rsidRDefault="00FA1AB1" w:rsidP="008E3882">
      <w:pPr>
        <w:spacing w:after="0"/>
        <w:rPr>
          <w:lang w:val="it-IT"/>
        </w:rPr>
      </w:pPr>
      <w:hyperlink r:id="rId10" w:history="1">
        <w:r w:rsidRPr="006554E0">
          <w:rPr>
            <w:rStyle w:val="Hyperlink"/>
            <w:lang w:val="it-IT"/>
          </w:rPr>
          <w:t>Daniele Garofalo</w:t>
        </w:r>
      </w:hyperlink>
      <w:r w:rsidR="008E3882" w:rsidRPr="006554E0">
        <w:rPr>
          <w:lang w:val="it-IT"/>
        </w:rPr>
        <w:t xml:space="preserve"> </w:t>
      </w:r>
      <w:r w:rsidRPr="006554E0">
        <w:rPr>
          <w:lang w:val="it-IT"/>
        </w:rPr>
        <w:t>Jul 19, 2026</w:t>
      </w:r>
      <w:r w:rsidR="006554E0" w:rsidRPr="006554E0">
        <w:rPr>
          <w:lang w:val="it-IT"/>
        </w:rPr>
        <w:t xml:space="preserve"> </w:t>
      </w:r>
      <w:hyperlink r:id="rId11" w:history="1">
        <w:r w:rsidR="008E3882" w:rsidRPr="006554E0">
          <w:rPr>
            <w:rStyle w:val="Hyperlink"/>
            <w:lang w:val="it-IT"/>
          </w:rPr>
          <w:t>https://www.danielegarofalomonitoring.com/p/intelligence-brief-islamic-state-8a6</w:t>
        </w:r>
      </w:hyperlink>
    </w:p>
    <w:p w14:paraId="6BF46E7D" w14:textId="77777777" w:rsidR="008E3882" w:rsidRPr="006554E0" w:rsidRDefault="008E3882" w:rsidP="008E3882">
      <w:pPr>
        <w:spacing w:after="0"/>
        <w:rPr>
          <w:lang w:val="it-IT"/>
        </w:rPr>
      </w:pPr>
    </w:p>
    <w:p w14:paraId="4D6423B7" w14:textId="0CF53B27" w:rsidR="00FA1AB1" w:rsidRPr="006554E0" w:rsidRDefault="00FA1AB1" w:rsidP="008E3882">
      <w:pPr>
        <w:spacing w:after="0"/>
        <w:rPr>
          <w:b/>
          <w:bCs/>
        </w:rPr>
      </w:pPr>
      <w:r w:rsidRPr="006554E0">
        <w:rPr>
          <w:b/>
          <w:bCs/>
        </w:rPr>
        <w:t>Executive Intelligence Summary</w:t>
      </w:r>
    </w:p>
    <w:p w14:paraId="27A94494" w14:textId="77777777" w:rsidR="00EA2E49" w:rsidRDefault="00FA1AB1" w:rsidP="008E3882">
      <w:pPr>
        <w:spacing w:after="0"/>
      </w:pPr>
      <w:r w:rsidRPr="008E3882">
        <w:t>The Islamic State’s weekly magazine, al-Naba, remains a critical source for assessing the organisation’s operational tempo, geographic dispersion, and signalling posture across theatres.</w:t>
      </w:r>
      <w:r w:rsidR="008E3882" w:rsidRPr="008E3882">
        <w:t xml:space="preserve"> </w:t>
      </w:r>
      <w:r w:rsidRPr="008E3882">
        <w:t>The weekly newsletter reached number 556 last Thursday.</w:t>
      </w:r>
    </w:p>
    <w:p w14:paraId="5F99E157" w14:textId="77777777" w:rsidR="00BA5637" w:rsidRDefault="00BA5637" w:rsidP="008E3882">
      <w:pPr>
        <w:spacing w:after="0"/>
      </w:pPr>
    </w:p>
    <w:p w14:paraId="3FC63948" w14:textId="3F5054F1" w:rsidR="00FA1AB1" w:rsidRPr="008E3882" w:rsidRDefault="00FA1AB1" w:rsidP="008E3882">
      <w:pPr>
        <w:spacing w:after="0"/>
      </w:pPr>
      <w:r w:rsidRPr="006554E0">
        <w:rPr>
          <w:b/>
          <w:bCs/>
        </w:rPr>
        <w:t>The weekly newsletter’s increased focus on West Africa aims to underscore its critical role, encouraging the audience to recognize the region’s strategic significance and feel motivated to prioritize region-specific countermeasures.</w:t>
      </w:r>
      <w:r w:rsidRPr="008E3882">
        <w:br/>
      </w:r>
      <w:r w:rsidRPr="008E3882">
        <w:br/>
        <w:t>Time horizon: 30–90 days</w:t>
      </w:r>
      <w:r w:rsidRPr="008E3882">
        <w:br/>
        <w:t xml:space="preserve">The confidence level is assessed as </w:t>
      </w:r>
      <w:r w:rsidRPr="006554E0">
        <w:rPr>
          <w:b/>
          <w:bCs/>
        </w:rPr>
        <w:t>Medium</w:t>
      </w:r>
      <w:r w:rsidRPr="008E3882">
        <w:t>, reflecting the reliability of sources and verification methods used, which informs the assessment’s credibility and helps decision-makers understand its limitations.</w:t>
      </w:r>
    </w:p>
    <w:p w14:paraId="329063DC" w14:textId="77777777" w:rsidR="00FA1AB1" w:rsidRPr="008E3882" w:rsidRDefault="00FA1AB1" w:rsidP="008E3882">
      <w:pPr>
        <w:spacing w:after="0"/>
      </w:pPr>
      <w:r w:rsidRPr="008E3882">
        <w:pict w14:anchorId="17CA695E">
          <v:rect id="_x0000_i1165" style="width:0;height:.75pt" o:hralign="center" o:hrstd="t" o:hr="t" fillcolor="#a0a0a0" stroked="f"/>
        </w:pict>
      </w:r>
    </w:p>
    <w:p w14:paraId="6853CD8E" w14:textId="77777777" w:rsidR="00FA1AB1" w:rsidRPr="008E3882" w:rsidRDefault="00FA1AB1" w:rsidP="008E3882">
      <w:pPr>
        <w:spacing w:after="0"/>
      </w:pPr>
      <w:r w:rsidRPr="008E3882">
        <w:t>Source Basis &amp; Methodology</w:t>
      </w:r>
    </w:p>
    <w:p w14:paraId="7201AA3B" w14:textId="77777777" w:rsidR="00FA1AB1" w:rsidRPr="006554E0" w:rsidRDefault="00FA1AB1" w:rsidP="008E3882">
      <w:pPr>
        <w:spacing w:after="0"/>
        <w:rPr>
          <w:b/>
          <w:bCs/>
        </w:rPr>
      </w:pPr>
      <w:r w:rsidRPr="008E3882">
        <w:t xml:space="preserve">This assessment is based on a direct analysis of primary propaganda material from al-Naba Issue No. 556, supplemented by OSINT, IMINT, and SOCMINT, which collectively </w:t>
      </w:r>
      <w:r w:rsidRPr="006554E0">
        <w:rPr>
          <w:b/>
          <w:bCs/>
        </w:rPr>
        <w:t>provide a comprehensive and corroborated view of current operations, supporting informed decision-making.</w:t>
      </w:r>
    </w:p>
    <w:p w14:paraId="44EC9DFB" w14:textId="77777777" w:rsidR="00FA1AB1" w:rsidRPr="008E3882" w:rsidRDefault="00FA1AB1" w:rsidP="008E3882">
      <w:pPr>
        <w:spacing w:after="0"/>
      </w:pPr>
      <w:r w:rsidRPr="008E3882">
        <w:t>The analysis integrates:</w:t>
      </w:r>
    </w:p>
    <w:p w14:paraId="44758C76" w14:textId="77777777" w:rsidR="00FA1AB1" w:rsidRPr="008E3882" w:rsidRDefault="00FA1AB1" w:rsidP="00EA2E49">
      <w:pPr>
        <w:numPr>
          <w:ilvl w:val="0"/>
          <w:numId w:val="36"/>
        </w:numPr>
        <w:spacing w:after="0"/>
        <w:ind w:left="450"/>
      </w:pPr>
      <w:r w:rsidRPr="008E3882">
        <w:t>OSINT</w:t>
      </w:r>
    </w:p>
    <w:p w14:paraId="6C9A6262" w14:textId="77777777" w:rsidR="00FA1AB1" w:rsidRPr="008E3882" w:rsidRDefault="00FA1AB1" w:rsidP="00EA2E49">
      <w:pPr>
        <w:numPr>
          <w:ilvl w:val="0"/>
          <w:numId w:val="36"/>
        </w:numPr>
        <w:spacing w:after="0"/>
        <w:ind w:left="450"/>
      </w:pPr>
      <w:r w:rsidRPr="008E3882">
        <w:t>IMINT</w:t>
      </w:r>
    </w:p>
    <w:p w14:paraId="79BD296F" w14:textId="77777777" w:rsidR="00FA1AB1" w:rsidRPr="008E3882" w:rsidRDefault="00FA1AB1" w:rsidP="00EA2E49">
      <w:pPr>
        <w:numPr>
          <w:ilvl w:val="0"/>
          <w:numId w:val="36"/>
        </w:numPr>
        <w:spacing w:after="0"/>
        <w:ind w:left="450"/>
      </w:pPr>
      <w:r w:rsidRPr="008E3882">
        <w:t>SOCMINT</w:t>
      </w:r>
    </w:p>
    <w:p w14:paraId="68EB6D73" w14:textId="77777777" w:rsidR="00FA1AB1" w:rsidRPr="008E3882" w:rsidRDefault="00FA1AB1" w:rsidP="00EA2E49">
      <w:pPr>
        <w:spacing w:after="0"/>
        <w:ind w:left="450"/>
      </w:pPr>
      <w:r w:rsidRPr="008E3882">
        <w:t>to contextualise reported attacks and assess credibility and operational relevance.</w:t>
      </w:r>
    </w:p>
    <w:p w14:paraId="2AD2C4CC" w14:textId="77777777" w:rsidR="00FA1AB1" w:rsidRPr="008E3882" w:rsidRDefault="00FA1AB1" w:rsidP="008E3882">
      <w:pPr>
        <w:spacing w:after="0"/>
      </w:pPr>
      <w:r w:rsidRPr="008E3882">
        <w:pict w14:anchorId="4B38E82E">
          <v:rect id="_x0000_i1166" style="width:0;height:.75pt" o:hralign="center" o:hrstd="t" o:hr="t" fillcolor="#a0a0a0" stroked="f"/>
        </w:pict>
      </w:r>
    </w:p>
    <w:p w14:paraId="72D48EC9" w14:textId="77777777" w:rsidR="00FA1AB1" w:rsidRPr="008E3882" w:rsidRDefault="00FA1AB1" w:rsidP="008E3882">
      <w:pPr>
        <w:spacing w:after="0"/>
      </w:pPr>
      <w:r w:rsidRPr="008E3882">
        <w:t>Limitations &amp; Analytical Notes</w:t>
      </w:r>
    </w:p>
    <w:p w14:paraId="5F76BC90" w14:textId="77777777" w:rsidR="00FA1AB1" w:rsidRPr="008E3882" w:rsidRDefault="00FA1AB1" w:rsidP="00EA2E49">
      <w:pPr>
        <w:numPr>
          <w:ilvl w:val="0"/>
          <w:numId w:val="37"/>
        </w:numPr>
        <w:spacing w:after="0"/>
        <w:ind w:left="360"/>
      </w:pPr>
      <w:r w:rsidRPr="008E3882">
        <w:t>Reported casualty and damage figures may be exaggerated.</w:t>
      </w:r>
    </w:p>
    <w:p w14:paraId="692CD0C7" w14:textId="77777777" w:rsidR="00FA1AB1" w:rsidRPr="008E3882" w:rsidRDefault="00FA1AB1" w:rsidP="00EA2E49">
      <w:pPr>
        <w:numPr>
          <w:ilvl w:val="0"/>
          <w:numId w:val="37"/>
        </w:numPr>
        <w:spacing w:after="0"/>
        <w:ind w:left="360"/>
      </w:pPr>
      <w:r w:rsidRPr="008E3882">
        <w:t>Some attacks are presented without independent verification.</w:t>
      </w:r>
    </w:p>
    <w:p w14:paraId="775254C8" w14:textId="77777777" w:rsidR="00FA1AB1" w:rsidRPr="008E3882" w:rsidRDefault="00FA1AB1" w:rsidP="00EA2E49">
      <w:pPr>
        <w:numPr>
          <w:ilvl w:val="0"/>
          <w:numId w:val="37"/>
        </w:numPr>
        <w:spacing w:after="0"/>
        <w:ind w:left="360"/>
      </w:pPr>
      <w:r w:rsidRPr="008E3882">
        <w:t>The claims published in al-Naba are generally reliable regarding the occurrence of attacks; however, casualty and damage figures may be inflated for propaganda purposes, a fact that should be considered when assessing operational impact.</w:t>
      </w:r>
    </w:p>
    <w:p w14:paraId="7200F6BC" w14:textId="77777777" w:rsidR="00EF3115" w:rsidRDefault="00EF3115" w:rsidP="008E3882">
      <w:pPr>
        <w:spacing w:after="0"/>
      </w:pPr>
    </w:p>
    <w:p w14:paraId="2C8B6B7A" w14:textId="1DCD8F58" w:rsidR="00FA1AB1" w:rsidRDefault="00FA1AB1" w:rsidP="008E3882">
      <w:pPr>
        <w:spacing w:after="0"/>
      </w:pPr>
      <w:r w:rsidRPr="008E3882">
        <w:t>Claims published in al-Naba are assessed as generally reliable regarding the occurrence of attacks, while casualty figures and material damage are likely to be inflated for propaganda purposes. Analytical judgments in this assessment prioritise event verification and pattern analysis over reported impact.</w:t>
      </w:r>
    </w:p>
    <w:p w14:paraId="10A532AA" w14:textId="77777777" w:rsidR="00A231BF" w:rsidRPr="008E3882" w:rsidRDefault="00A231BF" w:rsidP="008E3882">
      <w:pPr>
        <w:spacing w:after="0"/>
      </w:pPr>
    </w:p>
    <w:p w14:paraId="7BA6F3AB" w14:textId="77777777" w:rsidR="00FA1AB1" w:rsidRPr="00EF3115" w:rsidRDefault="00FA1AB1" w:rsidP="008E3882">
      <w:pPr>
        <w:spacing w:after="0"/>
        <w:rPr>
          <w:b/>
          <w:bCs/>
        </w:rPr>
      </w:pPr>
      <w:r w:rsidRPr="00EF3115">
        <w:rPr>
          <w:b/>
          <w:bCs/>
        </w:rPr>
        <w:t>Historically, Islamic State attack claims in al-Naba have mainly proven accurate in terms of occurrence, with inflation primarily affecting reported impact rather than event existence.</w:t>
      </w:r>
    </w:p>
    <w:p w14:paraId="4EDEEAD8" w14:textId="77777777" w:rsidR="00FA1AB1" w:rsidRPr="008E3882" w:rsidRDefault="00FA1AB1" w:rsidP="008E3882">
      <w:pPr>
        <w:spacing w:after="0"/>
      </w:pPr>
      <w:r w:rsidRPr="008E3882">
        <w:pict w14:anchorId="61300CEB">
          <v:rect id="_x0000_i1167" style="width:0;height:.75pt" o:hralign="center" o:hrstd="t" o:hr="t" fillcolor="#a0a0a0" stroked="f"/>
        </w:pict>
      </w:r>
    </w:p>
    <w:p w14:paraId="58E446E5" w14:textId="77777777" w:rsidR="00FA1AB1" w:rsidRPr="008E3882" w:rsidRDefault="00FA1AB1" w:rsidP="008E3882">
      <w:pPr>
        <w:spacing w:after="0"/>
      </w:pPr>
      <w:r w:rsidRPr="008E3882">
        <w:rPr>
          <w:rFonts w:ascii="Segoe UI Emoji" w:hAnsi="Segoe UI Emoji" w:cs="Segoe UI Emoji"/>
        </w:rPr>
        <w:t>📌</w:t>
      </w:r>
      <w:r w:rsidRPr="008E3882">
        <w:t xml:space="preserve"> Inside this Assessment</w:t>
      </w:r>
    </w:p>
    <w:p w14:paraId="4880A4A5" w14:textId="77777777" w:rsidR="00FA1AB1" w:rsidRPr="008E3882" w:rsidRDefault="00FA1AB1" w:rsidP="00A231BF">
      <w:pPr>
        <w:numPr>
          <w:ilvl w:val="0"/>
          <w:numId w:val="38"/>
        </w:numPr>
        <w:spacing w:after="0"/>
        <w:ind w:left="540"/>
      </w:pPr>
      <w:r w:rsidRPr="008E3882">
        <w:t>Activity and Operations Analysis</w:t>
      </w:r>
    </w:p>
    <w:p w14:paraId="0A392589" w14:textId="77777777" w:rsidR="00FA1AB1" w:rsidRPr="008E3882" w:rsidRDefault="00FA1AB1" w:rsidP="00A231BF">
      <w:pPr>
        <w:numPr>
          <w:ilvl w:val="0"/>
          <w:numId w:val="38"/>
        </w:numPr>
        <w:spacing w:after="0"/>
        <w:ind w:left="540"/>
      </w:pPr>
      <w:r w:rsidRPr="008E3882">
        <w:t>Number, Targets, and Areas of Attacks</w:t>
      </w:r>
    </w:p>
    <w:p w14:paraId="4D61B935" w14:textId="77777777" w:rsidR="00FA1AB1" w:rsidRPr="008E3882" w:rsidRDefault="00FA1AB1" w:rsidP="00A231BF">
      <w:pPr>
        <w:numPr>
          <w:ilvl w:val="0"/>
          <w:numId w:val="38"/>
        </w:numPr>
        <w:spacing w:after="0"/>
        <w:ind w:left="540"/>
      </w:pPr>
      <w:r w:rsidRPr="008E3882">
        <w:t>Charts and Statistics</w:t>
      </w:r>
    </w:p>
    <w:p w14:paraId="390B0830" w14:textId="77777777" w:rsidR="00FA1AB1" w:rsidRPr="008E3882" w:rsidRDefault="00FA1AB1" w:rsidP="00A231BF">
      <w:pPr>
        <w:numPr>
          <w:ilvl w:val="0"/>
          <w:numId w:val="38"/>
        </w:numPr>
        <w:spacing w:after="0"/>
        <w:ind w:left="540"/>
      </w:pPr>
      <w:r w:rsidRPr="008E3882">
        <w:t>Strategic Impact and Operational Implications</w:t>
      </w:r>
    </w:p>
    <w:p w14:paraId="7745DC6C" w14:textId="77777777" w:rsidR="00FA1AB1" w:rsidRPr="008E3882" w:rsidRDefault="00FA1AB1" w:rsidP="00A231BF">
      <w:pPr>
        <w:numPr>
          <w:ilvl w:val="0"/>
          <w:numId w:val="38"/>
        </w:numPr>
        <w:spacing w:after="0"/>
        <w:ind w:left="540"/>
      </w:pPr>
      <w:r w:rsidRPr="008E3882">
        <w:t>Implications for Policy and Counterterrorism: Counterterrorism efforts should prioritise intelligence, rural security, and stabilisation, empowering the audience to take targeted action.</w:t>
      </w:r>
    </w:p>
    <w:p w14:paraId="4E2603E9" w14:textId="77777777" w:rsidR="00FA1AB1" w:rsidRPr="008E3882" w:rsidRDefault="00FA1AB1" w:rsidP="008E3882">
      <w:pPr>
        <w:spacing w:after="0"/>
      </w:pPr>
      <w:r w:rsidRPr="008E3882">
        <w:pict w14:anchorId="0B6C75E8">
          <v:rect id="_x0000_i1168" style="width:0;height:.75pt" o:hralign="center" o:hrstd="t" o:hr="t" fillcolor="#a0a0a0" stroked="f"/>
        </w:pict>
      </w:r>
    </w:p>
    <w:p w14:paraId="2370D20B" w14:textId="77777777" w:rsidR="00FA1AB1" w:rsidRPr="008E3882" w:rsidRDefault="00FA1AB1" w:rsidP="008E3882">
      <w:pPr>
        <w:spacing w:after="0"/>
      </w:pPr>
      <w:r w:rsidRPr="008E3882">
        <w:t>Issue 556, eight pages long, covers the week of 24 Muharram to 1 Safar 1448, from 9 to 15 July 2026.</w:t>
      </w:r>
    </w:p>
    <w:p w14:paraId="3A36C604" w14:textId="77777777" w:rsidR="00FA1AB1" w:rsidRPr="008E3882" w:rsidRDefault="00FA1AB1" w:rsidP="008E3882">
      <w:pPr>
        <w:spacing w:after="0"/>
        <w:rPr>
          <w:rStyle w:val="Hyperlink"/>
        </w:rPr>
      </w:pPr>
      <w:r w:rsidRPr="008E3882">
        <w:fldChar w:fldCharType="begin"/>
      </w:r>
      <w:r w:rsidRPr="008E3882">
        <w:instrText>HYPERLINK "https://substackcdn.com/image/fetch/$s_!cZJB!,f_auto,q_auto:good,fl_progressive:steep/https%3A%2F%2Fsubstack-post-media.s3.amazonaws.com%2Fpublic%2Fimages%2F8675ec1a-ef60-41e2-8b43-33ffc5c20d15_3000x1000.jpeg" \t "_blank"</w:instrText>
      </w:r>
      <w:r w:rsidRPr="008E3882">
        <w:fldChar w:fldCharType="separate"/>
      </w:r>
    </w:p>
    <w:p w14:paraId="62574F02" w14:textId="663AC2A7" w:rsidR="00FA1AB1" w:rsidRPr="008E3882" w:rsidRDefault="00FA1AB1" w:rsidP="00380DF2">
      <w:pPr>
        <w:spacing w:after="0"/>
        <w:jc w:val="center"/>
        <w:rPr>
          <w:rStyle w:val="Hyperlink"/>
        </w:rPr>
      </w:pPr>
      <w:r w:rsidRPr="008E3882">
        <w:rPr>
          <w:rStyle w:val="Hyperlink"/>
        </w:rPr>
        <w:drawing>
          <wp:inline distT="0" distB="0" distL="0" distR="0" wp14:anchorId="5AF3F349" wp14:editId="4AFEB098">
            <wp:extent cx="5942119" cy="2611526"/>
            <wp:effectExtent l="0" t="0" r="1905" b="0"/>
            <wp:docPr id="1181108050" name="Picture 34">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3978" cy="2616738"/>
                    </a:xfrm>
                    <a:prstGeom prst="rect">
                      <a:avLst/>
                    </a:prstGeom>
                    <a:noFill/>
                    <a:ln>
                      <a:noFill/>
                    </a:ln>
                  </pic:spPr>
                </pic:pic>
              </a:graphicData>
            </a:graphic>
          </wp:inline>
        </w:drawing>
      </w:r>
    </w:p>
    <w:p w14:paraId="021C6271" w14:textId="110897AA" w:rsidR="00FA1AB1" w:rsidRDefault="00FA1AB1" w:rsidP="008E3882">
      <w:pPr>
        <w:spacing w:after="0"/>
      </w:pPr>
      <w:r w:rsidRPr="008E3882">
        <w:lastRenderedPageBreak/>
        <w:fldChar w:fldCharType="end"/>
      </w:r>
      <w:r w:rsidRPr="008E3882">
        <w:t>Al-Naba generally includes most of the statements and photos published daily over the past week on its official channels, although often with new elements or additional details, both written and photographic. However, al-Naba won’t include unpublished statements or messages.</w:t>
      </w:r>
    </w:p>
    <w:p w14:paraId="500ABFBD" w14:textId="77777777" w:rsidR="00380DF2" w:rsidRPr="008E3882" w:rsidRDefault="00380DF2" w:rsidP="008E3882">
      <w:pPr>
        <w:spacing w:after="0"/>
      </w:pPr>
    </w:p>
    <w:p w14:paraId="15F94898" w14:textId="77777777" w:rsidR="00FA1AB1" w:rsidRDefault="00FA1AB1" w:rsidP="008E3882">
      <w:pPr>
        <w:spacing w:after="0"/>
      </w:pPr>
      <w:r w:rsidRPr="008E3882">
        <w:t>The main infographic summarises the areas affected by military operations this week, including:</w:t>
      </w:r>
    </w:p>
    <w:p w14:paraId="10E9D9A4" w14:textId="77777777" w:rsidR="00380DF2" w:rsidRPr="008E3882" w:rsidRDefault="00380DF2" w:rsidP="008E3882">
      <w:pPr>
        <w:spacing w:after="0"/>
      </w:pPr>
    </w:p>
    <w:p w14:paraId="1762A3E6" w14:textId="77777777" w:rsidR="00FA1AB1" w:rsidRPr="008E3882" w:rsidRDefault="00FA1AB1" w:rsidP="008E3882">
      <w:pPr>
        <w:spacing w:after="0"/>
      </w:pPr>
      <w:r w:rsidRPr="008E3882">
        <w:t>Nigeria, Niger, Mozambique, Iraq, and the Democratic Republic of Congo.</w:t>
      </w:r>
    </w:p>
    <w:p w14:paraId="3E366D45" w14:textId="77777777" w:rsidR="00FA1AB1" w:rsidRPr="008E3882" w:rsidRDefault="00FA1AB1" w:rsidP="008E3882">
      <w:pPr>
        <w:spacing w:after="0"/>
      </w:pPr>
      <w:r w:rsidRPr="008E3882">
        <w:t>IS claims to have conducted 21 operations in all the mentioned areas and to have caused 34 deaths and injuries.</w:t>
      </w:r>
    </w:p>
    <w:p w14:paraId="490ACB2E" w14:textId="77777777" w:rsidR="00FA1AB1" w:rsidRPr="008E3882" w:rsidRDefault="00FA1AB1" w:rsidP="008E3882">
      <w:pPr>
        <w:spacing w:after="0"/>
        <w:rPr>
          <w:rStyle w:val="Hyperlink"/>
        </w:rPr>
      </w:pPr>
      <w:r w:rsidRPr="008E3882">
        <w:fldChar w:fldCharType="begin"/>
      </w:r>
      <w:r w:rsidRPr="008E3882">
        <w:instrText>HYPERLINK "https://substackcdn.com/image/fetch/$s_!6M1-!,f_auto,q_auto:good,fl_progressive:steep/https%3A%2F%2Fsubstack-post-media.s3.amazonaws.com%2Fpublic%2Fimages%2Fd7776a28-7f24-4b40-925d-4aca6c272b81_2953x4134.jpeg" \t "_blank"</w:instrText>
      </w:r>
      <w:r w:rsidRPr="008E3882">
        <w:fldChar w:fldCharType="separate"/>
      </w:r>
    </w:p>
    <w:p w14:paraId="3E2178C1" w14:textId="1647E99F" w:rsidR="00FA1AB1" w:rsidRPr="008E3882" w:rsidRDefault="00FA1AB1" w:rsidP="00380DF2">
      <w:pPr>
        <w:spacing w:after="0"/>
        <w:jc w:val="center"/>
        <w:rPr>
          <w:rStyle w:val="Hyperlink"/>
        </w:rPr>
      </w:pPr>
      <w:r w:rsidRPr="008E3882">
        <w:rPr>
          <w:rStyle w:val="Hyperlink"/>
        </w:rPr>
        <w:lastRenderedPageBreak/>
        <w:drawing>
          <wp:inline distT="0" distB="0" distL="0" distR="0" wp14:anchorId="5BC92596" wp14:editId="66110A34">
            <wp:extent cx="4945075" cy="5244463"/>
            <wp:effectExtent l="0" t="0" r="8255" b="0"/>
            <wp:docPr id="251875612" name="Picture 33">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64834" cy="5265419"/>
                    </a:xfrm>
                    <a:prstGeom prst="rect">
                      <a:avLst/>
                    </a:prstGeom>
                    <a:noFill/>
                    <a:ln>
                      <a:noFill/>
                    </a:ln>
                  </pic:spPr>
                </pic:pic>
              </a:graphicData>
            </a:graphic>
          </wp:inline>
        </w:drawing>
      </w:r>
    </w:p>
    <w:p w14:paraId="7B0DCA60" w14:textId="622DD52B" w:rsidR="00FA1AB1" w:rsidRPr="008E3882" w:rsidRDefault="00FA1AB1" w:rsidP="008E3882">
      <w:pPr>
        <w:spacing w:after="0"/>
      </w:pPr>
      <w:r w:rsidRPr="008E3882">
        <w:fldChar w:fldCharType="end"/>
      </w:r>
      <w:r w:rsidRPr="008E3882">
        <w:t xml:space="preserve">On the fourth page, the weekly magazine </w:t>
      </w:r>
      <w:r w:rsidRPr="00EF3115">
        <w:rPr>
          <w:b/>
          <w:bCs/>
        </w:rPr>
        <w:t xml:space="preserve">goes into detail about the types of attacks, operations, and targets of Islamic State fighters, who follow two main strategies: </w:t>
      </w:r>
      <w:r w:rsidRPr="008E3882">
        <w:t>“war of attrition” and “economic warfare”, as well as other methods aimed at targeting Christians and Shiites.</w:t>
      </w:r>
      <w:r w:rsidRPr="00EF3115">
        <w:rPr>
          <w:b/>
          <w:bCs/>
        </w:rPr>
        <w:t xml:space="preserve"> Since 20 March 2025</w:t>
      </w:r>
      <w:r w:rsidRPr="008E3882">
        <w:t xml:space="preserve">, the Islamic State has embarked on a new military campaign, particularly in Africa (in the areas of Nigeria, Niger, Cameroon, and Mozambique), called </w:t>
      </w:r>
      <w:r w:rsidRPr="00EF3115">
        <w:rPr>
          <w:b/>
          <w:bCs/>
        </w:rPr>
        <w:t>“Burning Camps”</w:t>
      </w:r>
      <w:r w:rsidRPr="008E3882">
        <w:t>.</w:t>
      </w:r>
      <w:r w:rsidR="00380DF2">
        <w:t xml:space="preserve">  </w:t>
      </w:r>
      <w:r w:rsidRPr="008E3882">
        <w:t>Below is a detailed account of the attacks by province/area:</w:t>
      </w:r>
    </w:p>
    <w:p w14:paraId="401E2D35" w14:textId="77777777" w:rsidR="00380DF2" w:rsidRDefault="00380DF2" w:rsidP="008E3882">
      <w:pPr>
        <w:spacing w:after="0"/>
      </w:pPr>
    </w:p>
    <w:p w14:paraId="5B19B232" w14:textId="6AA4675C" w:rsidR="00FA1AB1" w:rsidRPr="008E3882" w:rsidRDefault="00FA1AB1" w:rsidP="008E3882">
      <w:pPr>
        <w:spacing w:after="0"/>
      </w:pPr>
      <w:r w:rsidRPr="00EF3115">
        <w:rPr>
          <w:b/>
          <w:bCs/>
        </w:rPr>
        <w:t>1) West Africa Province: </w:t>
      </w:r>
      <w:r w:rsidRPr="008E3882">
        <w:t xml:space="preserve">The weekly al-Naba reports 13 attacks carried out by ISWAP militants: 12 attacks against checkpoints, convoys, and camps of the Nigerian </w:t>
      </w:r>
      <w:r w:rsidRPr="008E3882">
        <w:lastRenderedPageBreak/>
        <w:t>army and pro-government militias in the states of Borno and Adamawa, Nigeria; 1 attack against a Nigerien army checkpoint in the Diffa region of Niger.</w:t>
      </w:r>
    </w:p>
    <w:p w14:paraId="03D6029B" w14:textId="77777777" w:rsidR="00FA1AB1" w:rsidRPr="008E3882" w:rsidRDefault="00FA1AB1" w:rsidP="008E3882">
      <w:pPr>
        <w:spacing w:after="0"/>
        <w:rPr>
          <w:rStyle w:val="Hyperlink"/>
        </w:rPr>
      </w:pPr>
      <w:r w:rsidRPr="008E3882">
        <w:fldChar w:fldCharType="begin"/>
      </w:r>
      <w:r w:rsidRPr="008E3882">
        <w:instrText>HYPERLINK "https://substackcdn.com/image/fetch/$s_!VRcc!,f_auto,q_auto:good,fl_progressive:steep/https%3A%2F%2Fsubstack-post-media.s3.amazonaws.com%2Fpublic%2Fimages%2F675847d1-38ef-4d04-9da8-6a115cdd8bd2_720x996.jpeg" \t "_blank"</w:instrText>
      </w:r>
      <w:r w:rsidRPr="008E3882">
        <w:fldChar w:fldCharType="separate"/>
      </w:r>
    </w:p>
    <w:p w14:paraId="442EB100" w14:textId="0799301B" w:rsidR="00FA1AB1" w:rsidRPr="008E3882" w:rsidRDefault="00380DF2" w:rsidP="00380DF2">
      <w:pPr>
        <w:spacing w:after="0"/>
        <w:jc w:val="center"/>
        <w:rPr>
          <w:rStyle w:val="Hyperlink"/>
        </w:rPr>
      </w:pPr>
      <w:r>
        <w:rPr>
          <w:rStyle w:val="Hyperlink"/>
          <w:noProof/>
        </w:rPr>
        <w:drawing>
          <wp:inline distT="0" distB="0" distL="0" distR="0" wp14:anchorId="50CC7B77" wp14:editId="13B43293">
            <wp:extent cx="3818535" cy="4549759"/>
            <wp:effectExtent l="0" t="0" r="0" b="3810"/>
            <wp:docPr id="3197060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1180" cy="4564825"/>
                    </a:xfrm>
                    <a:prstGeom prst="rect">
                      <a:avLst/>
                    </a:prstGeom>
                    <a:noFill/>
                  </pic:spPr>
                </pic:pic>
              </a:graphicData>
            </a:graphic>
          </wp:inline>
        </w:drawing>
      </w:r>
    </w:p>
    <w:p w14:paraId="68218F3D" w14:textId="1D9B3370" w:rsidR="00FA1AB1" w:rsidRDefault="00FA1AB1" w:rsidP="008E3882">
      <w:pPr>
        <w:spacing w:after="0"/>
      </w:pPr>
      <w:r w:rsidRPr="008E3882">
        <w:fldChar w:fldCharType="end"/>
      </w:r>
      <w:r w:rsidRPr="00EF3115">
        <w:rPr>
          <w:b/>
          <w:bCs/>
        </w:rPr>
        <w:t>2) Central Africa Province:</w:t>
      </w:r>
      <w:r w:rsidRPr="008E3882">
        <w:t> The weekly al-Naba reports that ISCAP militants carried out 5 attacks against Congolese army patrols and barracks in North Kivu Province, in the Democratic Republic of the Congo.</w:t>
      </w:r>
    </w:p>
    <w:p w14:paraId="6A811377" w14:textId="77777777" w:rsidR="00FA1AB1" w:rsidRPr="008E3882" w:rsidRDefault="00FA1AB1" w:rsidP="008E3882">
      <w:pPr>
        <w:spacing w:after="0"/>
        <w:rPr>
          <w:rStyle w:val="Hyperlink"/>
        </w:rPr>
      </w:pPr>
      <w:r w:rsidRPr="008E3882">
        <w:fldChar w:fldCharType="begin"/>
      </w:r>
      <w:r w:rsidRPr="008E3882">
        <w:instrText>HYPERLINK "https://substackcdn.com/image/fetch/$s_!KE-A!,f_auto,q_auto:good,fl_progressive:steep/https%3A%2F%2Fsubstack-post-media.s3.amazonaws.com%2Fpublic%2Fimages%2F6e52658c-9726-409b-961b-ea6c7859ef8c_720x996.jpeg" \t "_blank"</w:instrText>
      </w:r>
      <w:r w:rsidRPr="008E3882">
        <w:fldChar w:fldCharType="separate"/>
      </w:r>
    </w:p>
    <w:p w14:paraId="74D4A32E" w14:textId="72E3C729" w:rsidR="00FA1AB1" w:rsidRPr="008E3882" w:rsidRDefault="00FA1AB1" w:rsidP="00380DF2">
      <w:pPr>
        <w:spacing w:after="0"/>
        <w:jc w:val="center"/>
        <w:rPr>
          <w:rStyle w:val="Hyperlink"/>
        </w:rPr>
      </w:pPr>
      <w:r w:rsidRPr="008E3882">
        <w:rPr>
          <w:rStyle w:val="Hyperlink"/>
        </w:rPr>
        <w:lastRenderedPageBreak/>
        <w:drawing>
          <wp:inline distT="0" distB="0" distL="0" distR="0" wp14:anchorId="666BC896" wp14:editId="2CFB4548">
            <wp:extent cx="4103370" cy="6005779"/>
            <wp:effectExtent l="0" t="0" r="0" b="0"/>
            <wp:docPr id="900794934" name="Picture 31">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07138" cy="6011294"/>
                    </a:xfrm>
                    <a:prstGeom prst="rect">
                      <a:avLst/>
                    </a:prstGeom>
                    <a:noFill/>
                    <a:ln>
                      <a:noFill/>
                    </a:ln>
                  </pic:spPr>
                </pic:pic>
              </a:graphicData>
            </a:graphic>
          </wp:inline>
        </w:drawing>
      </w:r>
    </w:p>
    <w:p w14:paraId="1C850B95" w14:textId="77777777" w:rsidR="00FA1AB1" w:rsidRPr="008E3882" w:rsidRDefault="00FA1AB1" w:rsidP="008E3882">
      <w:pPr>
        <w:spacing w:after="0"/>
      </w:pPr>
      <w:r w:rsidRPr="008E3882">
        <w:fldChar w:fldCharType="end"/>
      </w:r>
    </w:p>
    <w:p w14:paraId="371A0DF3" w14:textId="77777777" w:rsidR="00FA1AB1" w:rsidRPr="008E3882" w:rsidRDefault="00FA1AB1" w:rsidP="008E3882">
      <w:pPr>
        <w:spacing w:after="0"/>
      </w:pPr>
      <w:r w:rsidRPr="00EF3115">
        <w:rPr>
          <w:b/>
          <w:bCs/>
        </w:rPr>
        <w:t>3) Province of Iraq: </w:t>
      </w:r>
      <w:r w:rsidRPr="008E3882">
        <w:t>The weekly al-Naba reports that Iraqi militants carried out 1 attack against a patrol of the Iraqi counterterrorism forces, killing one officer, in the Kirkuk Governorate, Iraq.</w:t>
      </w:r>
    </w:p>
    <w:p w14:paraId="7D95ED4E" w14:textId="77777777" w:rsidR="00FA1AB1" w:rsidRPr="008E3882" w:rsidRDefault="00FA1AB1" w:rsidP="008E3882">
      <w:pPr>
        <w:spacing w:after="0"/>
        <w:rPr>
          <w:rStyle w:val="Hyperlink"/>
        </w:rPr>
      </w:pPr>
      <w:r w:rsidRPr="008E3882">
        <w:fldChar w:fldCharType="begin"/>
      </w:r>
      <w:r w:rsidRPr="008E3882">
        <w:instrText>HYPERLINK "https://substackcdn.com/image/fetch/$s_!vI0d!,f_auto,q_auto:good,fl_progressive:steep/https%3A%2F%2Fsubstack-post-media.s3.amazonaws.com%2Fpublic%2Fimages%2F564697b3-e481-4876-8ef0-7f5ef5b075e8_720x998.jpeg" \t "_blank"</w:instrText>
      </w:r>
      <w:r w:rsidRPr="008E3882">
        <w:fldChar w:fldCharType="separate"/>
      </w:r>
    </w:p>
    <w:p w14:paraId="7BBDB4DB" w14:textId="0112C428" w:rsidR="00FA1AB1" w:rsidRPr="008E3882" w:rsidRDefault="00FA1AB1" w:rsidP="00380DF2">
      <w:pPr>
        <w:spacing w:after="0"/>
        <w:jc w:val="center"/>
        <w:rPr>
          <w:rStyle w:val="Hyperlink"/>
        </w:rPr>
      </w:pPr>
      <w:r w:rsidRPr="008E3882">
        <w:rPr>
          <w:rStyle w:val="Hyperlink"/>
        </w:rPr>
        <w:lastRenderedPageBreak/>
        <w:drawing>
          <wp:inline distT="0" distB="0" distL="0" distR="0" wp14:anchorId="4FFB0925" wp14:editId="1477D38D">
            <wp:extent cx="4074566" cy="5643508"/>
            <wp:effectExtent l="0" t="0" r="2540" b="0"/>
            <wp:docPr id="210624742" name="Picture 30">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78794" cy="5649365"/>
                    </a:xfrm>
                    <a:prstGeom prst="rect">
                      <a:avLst/>
                    </a:prstGeom>
                    <a:noFill/>
                    <a:ln>
                      <a:noFill/>
                    </a:ln>
                  </pic:spPr>
                </pic:pic>
              </a:graphicData>
            </a:graphic>
          </wp:inline>
        </w:drawing>
      </w:r>
    </w:p>
    <w:p w14:paraId="37D02893" w14:textId="77777777" w:rsidR="00FA1AB1" w:rsidRPr="008E3882" w:rsidRDefault="00FA1AB1" w:rsidP="008E3882">
      <w:pPr>
        <w:spacing w:after="0"/>
      </w:pPr>
      <w:r w:rsidRPr="008E3882">
        <w:fldChar w:fldCharType="end"/>
      </w:r>
    </w:p>
    <w:p w14:paraId="47B16259" w14:textId="77777777" w:rsidR="00FA1AB1" w:rsidRPr="008E3882" w:rsidRDefault="00FA1AB1" w:rsidP="008E3882">
      <w:pPr>
        <w:spacing w:after="0"/>
      </w:pPr>
      <w:r w:rsidRPr="00EF3115">
        <w:rPr>
          <w:b/>
          <w:bCs/>
        </w:rPr>
        <w:t>4) Mozambique Province: </w:t>
      </w:r>
      <w:r w:rsidRPr="008E3882">
        <w:t>The weekly al-Naba reports on 2 operations carried out by ISM militants against the Mozambican army in the Macomia district of Cabo Delgado province, Mozambique.</w:t>
      </w:r>
    </w:p>
    <w:p w14:paraId="7B16CD17" w14:textId="77777777" w:rsidR="00FA1AB1" w:rsidRPr="008E3882" w:rsidRDefault="00FA1AB1" w:rsidP="008E3882">
      <w:pPr>
        <w:spacing w:after="0"/>
      </w:pPr>
      <w:r w:rsidRPr="008E3882">
        <w:pict w14:anchorId="6C9AA46F">
          <v:rect id="_x0000_i1174" style="width:0;height:.75pt" o:hralign="center" o:hrstd="t" o:hr="t" fillcolor="#a0a0a0" stroked="f"/>
        </w:pict>
      </w:r>
    </w:p>
    <w:p w14:paraId="71919606" w14:textId="77777777" w:rsidR="00380DF2" w:rsidRDefault="00380DF2" w:rsidP="008E3882">
      <w:pPr>
        <w:spacing w:after="0"/>
      </w:pPr>
    </w:p>
    <w:p w14:paraId="34C6E69D" w14:textId="53FB7A59" w:rsidR="00FA1AB1" w:rsidRPr="00FC0FC2" w:rsidRDefault="00FA1AB1" w:rsidP="008E3882">
      <w:pPr>
        <w:spacing w:after="0"/>
        <w:rPr>
          <w:b/>
          <w:bCs/>
        </w:rPr>
      </w:pPr>
      <w:r w:rsidRPr="00FC0FC2">
        <w:rPr>
          <w:b/>
          <w:bCs/>
        </w:rPr>
        <w:t>CONCLUSION 1 — Strategic Impact and Operational Implications</w:t>
      </w:r>
    </w:p>
    <w:p w14:paraId="4D89E73B" w14:textId="77777777" w:rsidR="00FA1AB1" w:rsidRDefault="00FA1AB1" w:rsidP="008E3882">
      <w:pPr>
        <w:spacing w:after="0"/>
      </w:pPr>
      <w:r w:rsidRPr="008E3882">
        <w:lastRenderedPageBreak/>
        <w:t>Issue 556 reinforces the assessment that the Islamic State remains operationally resilient despite the absence of any significant strategic breakthrough. The reduction to 21 claimed attacks and 34 reported casualties indicates a week characterized by lower operational intensity, yet the geographical distribution of activity confirms that the organisation continues to preserve simultaneous pressure across multiple theatres. The operational tempo remains sufficient to sustain propaganda credibility, demonstrate organisational cohesion, and project the image of an active global insurgency, inspiring confidence in ongoing efforts.</w:t>
      </w:r>
    </w:p>
    <w:p w14:paraId="0FE5DA86" w14:textId="77777777" w:rsidR="00380DF2" w:rsidRPr="008E3882" w:rsidRDefault="00380DF2" w:rsidP="008E3882">
      <w:pPr>
        <w:spacing w:after="0"/>
      </w:pPr>
    </w:p>
    <w:p w14:paraId="29C7832B" w14:textId="77777777" w:rsidR="00380DF2" w:rsidRDefault="00FA1AB1" w:rsidP="008E3882">
      <w:pPr>
        <w:spacing w:after="0"/>
      </w:pPr>
      <w:r w:rsidRPr="008E3882">
        <w:t>Nigeria once again represented the principal operational centre of gravity. Thirteen of the twenty-one claimed operations were conducted by ISWAP, confirming that the Lake Chad Basin continues to function as the organisation’s most important military theatre. The concentration of attacks against Nigerian military checkpoints, convoys, camps, and pro-government militias reflects a sustained strategy of attrition designed to impose continuous operational costs on security forces rather than achieve immediate territorial gains.</w:t>
      </w:r>
    </w:p>
    <w:p w14:paraId="20164ECA" w14:textId="77777777" w:rsidR="00380DF2" w:rsidRDefault="00380DF2" w:rsidP="008E3882">
      <w:pPr>
        <w:spacing w:after="0"/>
      </w:pPr>
    </w:p>
    <w:p w14:paraId="3E78A63D" w14:textId="12D95DB3" w:rsidR="00FA1AB1" w:rsidRPr="008E3882" w:rsidRDefault="00FA1AB1" w:rsidP="008E3882">
      <w:pPr>
        <w:spacing w:after="0"/>
      </w:pPr>
      <w:r w:rsidRPr="008E3882">
        <w:t>The recurring targeting of Adamawa alongside Borno also suggests continued efforts to preserve tactical flexibility across the wider northeastern operational environment.</w:t>
      </w:r>
    </w:p>
    <w:p w14:paraId="358E49E7" w14:textId="77777777" w:rsidR="00FA1AB1" w:rsidRDefault="00FA1AB1" w:rsidP="008E3882">
      <w:pPr>
        <w:spacing w:after="0"/>
      </w:pPr>
      <w:r w:rsidRPr="008E3882">
        <w:t>The Democratic Republic of the Congo remained the second most active theatre. Although ISCAP reported only five attacks, its continued focus on Congolese military patrols and barracks in North Kivu demonstrates the group’s ability to maintain persistent pressure despite repeated military operations against its infrastructure. The organisation continues to exploit difficult terrain, fragmented security governance, and limited state presence to preserve operational freedom and sustain long-term insurgent activity.</w:t>
      </w:r>
    </w:p>
    <w:p w14:paraId="7E45C9F5" w14:textId="77777777" w:rsidR="00380DF2" w:rsidRPr="008E3882" w:rsidRDefault="00380DF2" w:rsidP="008E3882">
      <w:pPr>
        <w:spacing w:after="0"/>
      </w:pPr>
    </w:p>
    <w:p w14:paraId="2EB5F14B" w14:textId="77777777" w:rsidR="00FA1AB1" w:rsidRPr="008E3882" w:rsidRDefault="00FA1AB1" w:rsidP="008E3882">
      <w:pPr>
        <w:spacing w:after="0"/>
      </w:pPr>
      <w:r w:rsidRPr="008E3882">
        <w:t>Mozambique remained comparatively less active, with two reported attacks against Mozambican security forces in Cabo Delgado. Nevertheless, the persistence of attacks in Macomia confirms that Islamic State Mozambique retains the capability to survive counterinsurgency pressure and preserve an operational foothold within its traditional areas of influence. Even limited operational activity helps maintain organisational visibility and local recruitment potential.</w:t>
      </w:r>
    </w:p>
    <w:p w14:paraId="7C5EC784" w14:textId="77777777" w:rsidR="00380DF2" w:rsidRDefault="00380DF2" w:rsidP="008E3882">
      <w:pPr>
        <w:spacing w:after="0"/>
      </w:pPr>
    </w:p>
    <w:p w14:paraId="14F6A3F0" w14:textId="6A03EE3E" w:rsidR="00FA1AB1" w:rsidRDefault="00FA1AB1" w:rsidP="008E3882">
      <w:pPr>
        <w:spacing w:after="0"/>
      </w:pPr>
      <w:r w:rsidRPr="008E3882">
        <w:lastRenderedPageBreak/>
        <w:t>The inclusion of Iraq highlights the continued survival of the organisation’s historical core insurgency. Although reduced to a single targeted attack against Iraqi Counter Terrorism Service personnel in Kirkuk, the operation demonstrates that Islamic State retains a residual capability for selective attacks against high-value security targets. Rather than representing renewed expansion, these attacks illustrate the persistence of clandestine insurgent networks that can exploit local vulnerabilities.</w:t>
      </w:r>
    </w:p>
    <w:p w14:paraId="73633B45" w14:textId="77777777" w:rsidR="00380DF2" w:rsidRPr="008E3882" w:rsidRDefault="00380DF2" w:rsidP="008E3882">
      <w:pPr>
        <w:spacing w:after="0"/>
      </w:pPr>
    </w:p>
    <w:p w14:paraId="54FBF1EC" w14:textId="77777777" w:rsidR="00FA1AB1" w:rsidRDefault="00FA1AB1" w:rsidP="008E3882">
      <w:pPr>
        <w:spacing w:after="0"/>
      </w:pPr>
      <w:r w:rsidRPr="008E3882">
        <w:t>The single operation claimed in Niger further illustrates the interconnected nature of Islamic State activity across the broader Sahelian environment. Although operationally limited, continued attacks against Nigerien military positions contribute to maintaining pressure across regional security forces and reinforce the narrative of a geographically expanding insurgency extending beyond Nigeria.</w:t>
      </w:r>
    </w:p>
    <w:p w14:paraId="49617D55" w14:textId="77777777" w:rsidR="00380DF2" w:rsidRPr="008E3882" w:rsidRDefault="00380DF2" w:rsidP="008E3882">
      <w:pPr>
        <w:spacing w:after="0"/>
      </w:pPr>
    </w:p>
    <w:p w14:paraId="607CCC5D" w14:textId="77777777" w:rsidR="00FA1AB1" w:rsidRPr="008E3882" w:rsidRDefault="00FA1AB1" w:rsidP="008E3882">
      <w:pPr>
        <w:spacing w:after="0"/>
      </w:pPr>
      <w:r w:rsidRPr="008E3882">
        <w:t>From a strategic perspective, Issue 556 demonstrates that Islamic State continues to privilege operational persistence over spectacular attacks. The organisation appears primarily focused on preserving experienced cadres, sustaining local insurgencies, maintaining propaganda continuity, and gradually eroding state capacity through cumulative military pressure. This model remains particularly effective across African theatres, where structural weaknesses in governance continue to provide favourable operating conditions.</w:t>
      </w:r>
    </w:p>
    <w:p w14:paraId="2EB8FFA0" w14:textId="77777777" w:rsidR="00FA1AB1" w:rsidRPr="008E3882" w:rsidRDefault="00FA1AB1" w:rsidP="008E3882">
      <w:pPr>
        <w:spacing w:after="0"/>
      </w:pPr>
      <w:r w:rsidRPr="008E3882">
        <w:pict w14:anchorId="03A327EB">
          <v:rect id="_x0000_i1175" style="width:0;height:.75pt" o:hralign="center" o:hrstd="t" o:hr="t" fillcolor="#a0a0a0" stroked="f"/>
        </w:pict>
      </w:r>
    </w:p>
    <w:p w14:paraId="1C3B089C" w14:textId="77777777" w:rsidR="00380DF2" w:rsidRDefault="00380DF2" w:rsidP="008E3882">
      <w:pPr>
        <w:spacing w:after="0"/>
      </w:pPr>
    </w:p>
    <w:p w14:paraId="0A336FED" w14:textId="3C1211A0" w:rsidR="00FA1AB1" w:rsidRPr="008E3882" w:rsidRDefault="00FA1AB1" w:rsidP="008E3882">
      <w:pPr>
        <w:spacing w:after="0"/>
      </w:pPr>
      <w:r w:rsidRPr="00FC0FC2">
        <w:rPr>
          <w:b/>
          <w:bCs/>
        </w:rPr>
        <w:t xml:space="preserve">CONCLUSION 2 </w:t>
      </w:r>
      <w:r w:rsidRPr="008E3882">
        <w:t>— Implications for Policy and Counterterrorism</w:t>
      </w:r>
    </w:p>
    <w:p w14:paraId="72597F8E" w14:textId="77777777" w:rsidR="00FA1AB1" w:rsidRDefault="00FA1AB1" w:rsidP="008E3882">
      <w:pPr>
        <w:spacing w:after="0"/>
      </w:pPr>
      <w:r w:rsidRPr="008E3882">
        <w:t>The current operational pattern reinforces the need for counterterrorism strategies that prioritise the long-term degradation of insurgent ecosystems over short-term tactical success. Weekly fluctuations in attack numbers should not be interpreted as evidence of organisational decline. Instead, Islamic State continues to demonstrate strategic patience, preserving its operational networks while adapting the tempo of military activity according to local conditions and available opportunities.</w:t>
      </w:r>
    </w:p>
    <w:p w14:paraId="0B35DAA9" w14:textId="77777777" w:rsidR="00380DF2" w:rsidRDefault="00380DF2" w:rsidP="008E3882">
      <w:pPr>
        <w:spacing w:after="0"/>
      </w:pPr>
    </w:p>
    <w:p w14:paraId="505948FD" w14:textId="77777777" w:rsidR="00380DF2" w:rsidRDefault="00380DF2" w:rsidP="008E3882">
      <w:pPr>
        <w:spacing w:after="0"/>
      </w:pPr>
    </w:p>
    <w:p w14:paraId="6E7F6E15" w14:textId="77777777" w:rsidR="00FA1AB1" w:rsidRDefault="00FA1AB1" w:rsidP="008E3882">
      <w:pPr>
        <w:spacing w:after="0"/>
      </w:pPr>
      <w:r w:rsidRPr="008E3882">
        <w:t xml:space="preserve">Nigeria should remain the highest operational priority. ISWAP continues to account for the largest proportion of Islamic State’s global activity, demonstrating sustained capacity to challenge military mobility, attack security infrastructure, and undermine local governance. </w:t>
      </w:r>
      <w:r w:rsidRPr="008E3882">
        <w:lastRenderedPageBreak/>
        <w:t>Counterterrorism efforts should increasingly focus on disrupting logistical corridors, intelligence collection networks, recruitment mechanisms, and financial sustainment across the Lake Chad Basin, rather than concentrating exclusively on kinetic operations.</w:t>
      </w:r>
    </w:p>
    <w:p w14:paraId="34DE9BC6" w14:textId="77777777" w:rsidR="00380DF2" w:rsidRPr="008E3882" w:rsidRDefault="00380DF2" w:rsidP="008E3882">
      <w:pPr>
        <w:spacing w:after="0"/>
      </w:pPr>
    </w:p>
    <w:p w14:paraId="29AF1371" w14:textId="77777777" w:rsidR="00FA1AB1" w:rsidRDefault="00FA1AB1" w:rsidP="008E3882">
      <w:pPr>
        <w:spacing w:after="0"/>
      </w:pPr>
      <w:r w:rsidRPr="008E3882">
        <w:t>The Democratic Republic of the Congo remains a critical theatre requiring sustained international attention. Persistent attacks against Congolese military positions indicate that ISCAP continues to exploit institutional weaknesses, limited territorial control, and insufficient security coordination. Improving military mobility, intelligence fusion, border surveillance, and civilian protection mechanisms remains essential to limiting the organisation’s operational freedom.</w:t>
      </w:r>
    </w:p>
    <w:p w14:paraId="46D11AEC" w14:textId="77777777" w:rsidR="00380DF2" w:rsidRPr="008E3882" w:rsidRDefault="00380DF2" w:rsidP="008E3882">
      <w:pPr>
        <w:spacing w:after="0"/>
      </w:pPr>
    </w:p>
    <w:p w14:paraId="3C899A9C" w14:textId="77777777" w:rsidR="00FA1AB1" w:rsidRDefault="00FA1AB1" w:rsidP="008E3882">
      <w:pPr>
        <w:spacing w:after="0"/>
      </w:pPr>
      <w:r w:rsidRPr="008E3882">
        <w:t>Mozambique continues to require a sustained preventive approach despite the relatively low weekly activity. Islamic State Mozambique has repeatedly demonstrated an ability to recover following periods of reduced operational visibility. Maintaining continuous military pressure while strengthening local governance, maritime security, and civilian resilience remains essential to preventing renewed operational expansion in Cabo Delgado.</w:t>
      </w:r>
    </w:p>
    <w:p w14:paraId="05F389C6" w14:textId="77777777" w:rsidR="00380DF2" w:rsidRPr="008E3882" w:rsidRDefault="00380DF2" w:rsidP="008E3882">
      <w:pPr>
        <w:spacing w:after="0"/>
      </w:pPr>
    </w:p>
    <w:p w14:paraId="05FD343B" w14:textId="77777777" w:rsidR="00FA1AB1" w:rsidRDefault="00FA1AB1" w:rsidP="008E3882">
      <w:pPr>
        <w:spacing w:after="0"/>
      </w:pPr>
      <w:r w:rsidRPr="008E3882">
        <w:t>The continued appearance of attacks in Iraq illustrates that residual Islamic State networks remain capable of selective operations against security forces. Maintaining persistent intelligence collection, human source penetration, and counterterrorism surveillance remains necessary to prevent dormant networks from regenerating into more capable insurgent structures.</w:t>
      </w:r>
    </w:p>
    <w:p w14:paraId="73AB934E" w14:textId="77777777" w:rsidR="00380DF2" w:rsidRPr="008E3882" w:rsidRDefault="00380DF2" w:rsidP="008E3882">
      <w:pPr>
        <w:spacing w:after="0"/>
      </w:pPr>
    </w:p>
    <w:p w14:paraId="5DC981F1" w14:textId="77777777" w:rsidR="00FA1AB1" w:rsidRPr="008E3882" w:rsidRDefault="00FA1AB1" w:rsidP="008E3882">
      <w:pPr>
        <w:spacing w:after="0"/>
      </w:pPr>
      <w:r w:rsidRPr="008E3882">
        <w:t>Across all theatres, the evidence continues to indicate that Africa remains the organisation’s primary strategic priority. The overwhelming concentration of operational claims originating from Nigeria, the Democratic Republic of the Congo, Mozambique, Niger, and neighbouring regions reflects a deliberate redistribution of organisational effort toward environments characterised by fragile governance, limited state presence, and protracted security crises. This trend has become one of the defining characteristics of Islamic State’s global strategy throughout 2026.</w:t>
      </w:r>
    </w:p>
    <w:p w14:paraId="42FECE5A" w14:textId="77777777" w:rsidR="00380DF2" w:rsidRDefault="00FA1AB1" w:rsidP="008E3882">
      <w:pPr>
        <w:spacing w:after="0"/>
      </w:pPr>
      <w:r w:rsidRPr="008E3882">
        <w:t xml:space="preserve">For NATO members, European governments, United Nations agencies, and partner intelligence services, the principal challenge is no longer preventing the emergence of new Islamic State provinces, but limiting the long-term consolidation of existing African insurgent ecosystems. These theatres increasingly serve as reservoirs of operational </w:t>
      </w:r>
      <w:r w:rsidRPr="008E3882">
        <w:lastRenderedPageBreak/>
        <w:t>experience, ideological legitimacy, recruitment capacity, and organisational resilience, with implications that extend well beyond their immediate regional environments.</w:t>
      </w:r>
    </w:p>
    <w:p w14:paraId="29CC87B5" w14:textId="77777777" w:rsidR="00380DF2" w:rsidRDefault="00380DF2" w:rsidP="008E3882">
      <w:pPr>
        <w:spacing w:after="0"/>
      </w:pPr>
    </w:p>
    <w:p w14:paraId="168AD178" w14:textId="462C3A7C" w:rsidR="00FA1AB1" w:rsidRPr="008E3882" w:rsidRDefault="00FA1AB1" w:rsidP="008E3882">
      <w:pPr>
        <w:spacing w:after="0"/>
      </w:pPr>
      <w:r w:rsidRPr="008E3882">
        <w:t>Continuous intelligence sharing, support to partner security forces, coordinated regional stabilisation initiatives, and sustained monitoring of transnational facilitation networks remain essential to preventing local insurgencies from evolving into broader international security threats.</w:t>
      </w:r>
    </w:p>
    <w:p w14:paraId="6692B70B" w14:textId="77777777" w:rsidR="00FA1AB1" w:rsidRPr="008E3882" w:rsidRDefault="00FA1AB1" w:rsidP="008E3882">
      <w:pPr>
        <w:spacing w:after="0"/>
      </w:pPr>
      <w:r w:rsidRPr="008E3882">
        <w:pict w14:anchorId="253F23EF">
          <v:rect id="_x0000_i1176" style="width:0;height:.75pt" o:hralign="center" o:hrstd="t" o:hr="t" fillcolor="#a0a0a0" stroked="f"/>
        </w:pict>
      </w:r>
    </w:p>
    <w:p w14:paraId="258501A8" w14:textId="77777777" w:rsidR="00FA1AB1" w:rsidRPr="008E3882" w:rsidRDefault="00FA1AB1" w:rsidP="008E3882">
      <w:pPr>
        <w:spacing w:after="0"/>
      </w:pPr>
      <w:r w:rsidRPr="008E3882">
        <w:rPr>
          <w:rFonts w:ascii="Segoe UI Emoji" w:hAnsi="Segoe UI Emoji" w:cs="Segoe UI Emoji"/>
        </w:rPr>
        <w:t>🔒</w:t>
      </w:r>
      <w:r w:rsidRPr="008E3882">
        <w:t xml:space="preserve"> Executive Intelligence Cycle</w:t>
      </w:r>
    </w:p>
    <w:p w14:paraId="7A9D49A4" w14:textId="77777777" w:rsidR="00FA1AB1" w:rsidRPr="008E3882" w:rsidRDefault="00FA1AB1" w:rsidP="008E3882">
      <w:pPr>
        <w:spacing w:after="0"/>
      </w:pPr>
      <w:r w:rsidRPr="008E3882">
        <w:t>This assessment is part of a broader analytical cycle.</w:t>
      </w:r>
    </w:p>
    <w:p w14:paraId="7F1F20F2" w14:textId="77777777" w:rsidR="00FA1AB1" w:rsidRPr="008E3882" w:rsidRDefault="00FA1AB1" w:rsidP="008E3882">
      <w:pPr>
        <w:spacing w:after="0"/>
      </w:pPr>
      <w:r w:rsidRPr="008E3882">
        <w:rPr>
          <w:i/>
          <w:iCs/>
        </w:rPr>
        <w:t>Founding subscribers receive the Executive Intelligence Briefing, which integrates all threat assessments, cognitive domain analysis, and a rolling 30–90-day forecast into a single monthly strategic synthesis.</w:t>
      </w:r>
    </w:p>
    <w:p w14:paraId="683FD43B" w14:textId="77777777" w:rsidR="00FA1AB1" w:rsidRPr="008E3882" w:rsidRDefault="00FA1AB1" w:rsidP="008E3882">
      <w:pPr>
        <w:spacing w:after="0"/>
      </w:pPr>
      <w:r w:rsidRPr="008E3882">
        <w:pict w14:anchorId="02525F32">
          <v:rect id="_x0000_i1177" style="width:0;height:.75pt" o:hralign="center" o:hrstd="t" o:hr="t" fillcolor="#a0a0a0" stroked="f"/>
        </w:pict>
      </w:r>
    </w:p>
    <w:p w14:paraId="73BDC00F" w14:textId="77777777" w:rsidR="00FA1AB1" w:rsidRPr="008E3882" w:rsidRDefault="00FA1AB1" w:rsidP="008E3882">
      <w:pPr>
        <w:spacing w:after="0"/>
      </w:pPr>
      <w:r w:rsidRPr="008E3882">
        <w:t>© Daniele Garofalo Monitoring - All rights reserved.</w:t>
      </w:r>
    </w:p>
    <w:p w14:paraId="517DFD7A" w14:textId="77777777" w:rsidR="00FA1AB1" w:rsidRPr="008E3882" w:rsidRDefault="00FA1AB1" w:rsidP="008E3882">
      <w:pPr>
        <w:spacing w:after="0"/>
      </w:pPr>
      <w:r w:rsidRPr="008E3882">
        <w:rPr>
          <w:i/>
          <w:iCs/>
        </w:rPr>
        <w:t>Daniele Garofalo is an independent researcher and analyst specialising in jihadist terrorism, Islamist insurgencies, and armed non-state actors.</w:t>
      </w:r>
    </w:p>
    <w:p w14:paraId="69721F3D" w14:textId="77777777" w:rsidR="00FA1AB1" w:rsidRPr="008E3882" w:rsidRDefault="00FA1AB1" w:rsidP="008E3882">
      <w:pPr>
        <w:spacing w:after="0"/>
      </w:pPr>
      <w:r w:rsidRPr="008E3882">
        <w:rPr>
          <w:i/>
          <w:iCs/>
        </w:rPr>
        <w:t>His work focuses on continuous intelligence monitoring, threat assessment, and analysis of propaganda and cognitive/information dynamics, with an emphasis on decision-oriented outputs, early warning, and strategic trend evaluation.</w:t>
      </w:r>
    </w:p>
    <w:p w14:paraId="5A2552E8" w14:textId="77777777" w:rsidR="00FA1AB1" w:rsidRPr="008E3882" w:rsidRDefault="00FA1AB1" w:rsidP="008E3882">
      <w:pPr>
        <w:spacing w:after="0"/>
      </w:pPr>
      <w:r w:rsidRPr="008E3882">
        <w:t>ISSN (International Standard Serial Number): 3103-3520</w:t>
      </w:r>
    </w:p>
    <w:p w14:paraId="64EA6FC3" w14:textId="77777777" w:rsidR="00FA1AB1" w:rsidRPr="008E3882" w:rsidRDefault="00FA1AB1" w:rsidP="008E3882">
      <w:pPr>
        <w:spacing w:after="0"/>
      </w:pPr>
      <w:r w:rsidRPr="008E3882">
        <w:t>NATO NCAGE: AX664 (NATO Commercial and Governmental Entity)</w:t>
      </w:r>
    </w:p>
    <w:p w14:paraId="10CE71BF" w14:textId="77777777" w:rsidR="00FA1AB1" w:rsidRPr="008E3882" w:rsidRDefault="00FA1AB1" w:rsidP="008E3882">
      <w:pPr>
        <w:spacing w:after="0"/>
      </w:pPr>
      <w:r w:rsidRPr="008E3882">
        <w:t>UNITED NATIONS Global Marketplace ID: 1210727</w:t>
      </w:r>
    </w:p>
    <w:p w14:paraId="5AEE610F" w14:textId="77777777" w:rsidR="00FA1AB1" w:rsidRPr="008E3882" w:rsidRDefault="00FA1AB1" w:rsidP="008E3882">
      <w:pPr>
        <w:spacing w:after="0"/>
      </w:pPr>
      <w:r w:rsidRPr="008E3882">
        <w:t>ORCID Code: 0009-0006-5289-2874</w:t>
      </w:r>
    </w:p>
    <w:p w14:paraId="060E70E4" w14:textId="77777777" w:rsidR="00FA1AB1" w:rsidRPr="008E3882" w:rsidRDefault="00FA1AB1" w:rsidP="008E3882">
      <w:pPr>
        <w:spacing w:after="0"/>
        <w:rPr>
          <w:rStyle w:val="Hyperlink"/>
        </w:rPr>
      </w:pPr>
      <w:r w:rsidRPr="008E3882">
        <w:fldChar w:fldCharType="begin"/>
      </w:r>
      <w:r w:rsidRPr="008E3882">
        <w:instrText>HYPERLINK "https://www.danielegarofalomonitoring.com/" \t "_blank"</w:instrText>
      </w:r>
      <w:r w:rsidRPr="008E3882">
        <w:fldChar w:fldCharType="separate"/>
      </w:r>
    </w:p>
    <w:p w14:paraId="730D98A4" w14:textId="49C18072" w:rsidR="00FA1AB1" w:rsidRPr="008E3882" w:rsidRDefault="00FA1AB1" w:rsidP="008E3882">
      <w:pPr>
        <w:spacing w:after="0"/>
        <w:rPr>
          <w:rStyle w:val="Hyperlink"/>
        </w:rPr>
      </w:pPr>
      <w:r w:rsidRPr="008E3882">
        <w:rPr>
          <w:rStyle w:val="Hyperlink"/>
        </w:rPr>
        <w:drawing>
          <wp:inline distT="0" distB="0" distL="0" distR="0" wp14:anchorId="2D1AACB3" wp14:editId="33F499EA">
            <wp:extent cx="457200" cy="457200"/>
            <wp:effectExtent l="0" t="0" r="0" b="0"/>
            <wp:docPr id="404296444" name="Picture 29" descr="Daniele Garofalo Monitoring ">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aniele Garofalo Monitoring ">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5716757F" w14:textId="7337A4B7" w:rsidR="00DB781E" w:rsidRPr="005D4241" w:rsidRDefault="00FA1AB1" w:rsidP="00380DF2">
      <w:pPr>
        <w:spacing w:after="0"/>
      </w:pPr>
      <w:r w:rsidRPr="008E3882">
        <w:fldChar w:fldCharType="end"/>
      </w:r>
    </w:p>
    <w:p w14:paraId="30094EEC" w14:textId="2B0FF355" w:rsidR="006163CC" w:rsidRPr="00421F98" w:rsidRDefault="006163CC" w:rsidP="00421F98">
      <w:pPr>
        <w:spacing w:after="0"/>
        <w:rPr>
          <w:b/>
          <w:bCs/>
        </w:rPr>
      </w:pPr>
      <w:r w:rsidRPr="00421F98">
        <w:rPr>
          <w:b/>
          <w:bCs/>
        </w:rPr>
        <w:t>///END///</w:t>
      </w:r>
    </w:p>
    <w:p w14:paraId="540B7C7C" w14:textId="77777777" w:rsidR="006163CC" w:rsidRPr="00421F98" w:rsidRDefault="006163CC" w:rsidP="00421F98">
      <w:pPr>
        <w:spacing w:after="0"/>
        <w:rPr>
          <w:rFonts w:cs="Times New Roman"/>
        </w:rPr>
      </w:pPr>
      <w:r w:rsidRPr="00421F98">
        <w:rPr>
          <w:rFonts w:cs="Times New Roman"/>
          <w:b/>
          <w:bCs/>
        </w:rPr>
        <w:t>====================================================================</w:t>
      </w:r>
      <w:r w:rsidRPr="00421F98">
        <w:rPr>
          <w:rFonts w:cs="Times New Roman"/>
        </w:rPr>
        <w:t xml:space="preserve"> </w:t>
      </w:r>
    </w:p>
    <w:p w14:paraId="57B37A36" w14:textId="77777777" w:rsidR="006163CC" w:rsidRPr="00421F98" w:rsidRDefault="006163CC" w:rsidP="00421F98">
      <w:pPr>
        <w:spacing w:after="0"/>
        <w:rPr>
          <w:rFonts w:cs="Times New Roman"/>
          <w:b/>
          <w:bCs/>
        </w:rPr>
      </w:pPr>
      <w:r w:rsidRPr="00421F98">
        <w:rPr>
          <w:rFonts w:cs="Times New Roman"/>
          <w:b/>
          <w:bCs/>
        </w:rPr>
        <w:t>REQUEST WRITTEN PERMISSION, EMAIL, PRIOR TO DISSEMINATING ANY IN OBSCURA PRODUCTS OR INFORMATION.</w:t>
      </w:r>
    </w:p>
    <w:p w14:paraId="1B64494E" w14:textId="77777777" w:rsidR="006163CC" w:rsidRPr="00421F98" w:rsidRDefault="006163CC" w:rsidP="00421F98">
      <w:pPr>
        <w:spacing w:after="0"/>
        <w:rPr>
          <w:rFonts w:cs="Times New Roman"/>
        </w:rPr>
      </w:pPr>
      <w:r w:rsidRPr="00421F98">
        <w:rPr>
          <w:rFonts w:cs="Times New Roman"/>
          <w:b/>
          <w:bCs/>
        </w:rPr>
        <w:t xml:space="preserve">TRAFFIC LIGHT PROTOCOL REQUIREMENTS FOR DISSEMINATION </w:t>
      </w:r>
    </w:p>
    <w:p w14:paraId="715CE716" w14:textId="77777777" w:rsidR="006163CC" w:rsidRPr="00421F98" w:rsidRDefault="006163CC" w:rsidP="00421F98">
      <w:pPr>
        <w:spacing w:after="0"/>
        <w:rPr>
          <w:rFonts w:cs="Times New Roman"/>
        </w:rPr>
      </w:pPr>
      <w:r w:rsidRPr="00421F98">
        <w:rPr>
          <w:rFonts w:cs="Times New Roman"/>
          <w:noProof/>
        </w:rPr>
        <w:lastRenderedPageBreak/>
        <w:drawing>
          <wp:inline distT="0" distB="0" distL="0" distR="0" wp14:anchorId="66AD20E9" wp14:editId="1AD48B00">
            <wp:extent cx="5296856" cy="3317891"/>
            <wp:effectExtent l="0" t="0" r="0" b="0"/>
            <wp:docPr id="215354738" name="Picture 5" descr="A diagram of a traffic light protoc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54738" name="Picture 5" descr="A diagram of a traffic light protocol&#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03093" cy="3321798"/>
                    </a:xfrm>
                    <a:prstGeom prst="rect">
                      <a:avLst/>
                    </a:prstGeom>
                    <a:noFill/>
                    <a:ln>
                      <a:noFill/>
                    </a:ln>
                  </pic:spPr>
                </pic:pic>
              </a:graphicData>
            </a:graphic>
          </wp:inline>
        </w:drawing>
      </w:r>
    </w:p>
    <w:p w14:paraId="141A2836" w14:textId="77777777" w:rsidR="006163CC" w:rsidRPr="00421F98" w:rsidRDefault="006163CC" w:rsidP="00421F98">
      <w:pPr>
        <w:spacing w:after="0"/>
        <w:rPr>
          <w:rFonts w:cs="Times New Roman"/>
        </w:rPr>
      </w:pPr>
    </w:p>
    <w:p w14:paraId="0C813644" w14:textId="0E250179" w:rsidR="006163CC" w:rsidRPr="00421F98" w:rsidRDefault="006163CC" w:rsidP="00421F98">
      <w:pPr>
        <w:spacing w:after="0"/>
      </w:pPr>
      <w:r w:rsidRPr="00421F98">
        <w:rPr>
          <w:rFonts w:cs="Times New Roman"/>
          <w:b/>
          <w:bCs/>
        </w:rPr>
        <w:t>///END OF REPORT///</w:t>
      </w:r>
    </w:p>
    <w:sectPr w:rsidR="006163CC" w:rsidRPr="00421F98">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B0041" w14:textId="77777777" w:rsidR="00AA4A41" w:rsidRDefault="00AA4A41" w:rsidP="002C1C31">
      <w:pPr>
        <w:spacing w:after="0" w:line="240" w:lineRule="auto"/>
      </w:pPr>
      <w:r>
        <w:separator/>
      </w:r>
    </w:p>
  </w:endnote>
  <w:endnote w:type="continuationSeparator" w:id="0">
    <w:p w14:paraId="699C1F8D" w14:textId="77777777" w:rsidR="00AA4A41" w:rsidRDefault="00AA4A41" w:rsidP="002C1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03C6" w14:textId="77777777" w:rsidR="00F847DE" w:rsidRDefault="00F84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E4B7" w14:textId="77777777" w:rsidR="0023105E" w:rsidRPr="0023105E" w:rsidRDefault="0023105E" w:rsidP="0023105E">
    <w:pPr>
      <w:pStyle w:val="Footer"/>
      <w:jc w:val="center"/>
    </w:pPr>
  </w:p>
  <w:p w14:paraId="025B7898" w14:textId="362E9C43" w:rsidR="00D34C33" w:rsidRPr="004B0E0A" w:rsidRDefault="0023105E" w:rsidP="00210EEE">
    <w:pPr>
      <w:pStyle w:val="Footer"/>
      <w:tabs>
        <w:tab w:val="clear" w:pos="9360"/>
        <w:tab w:val="right" w:pos="8640"/>
      </w:tabs>
      <w:ind w:left="270" w:hanging="270"/>
      <w:rPr>
        <w:b/>
        <w:bCs/>
        <w:sz w:val="20"/>
        <w:szCs w:val="20"/>
      </w:rPr>
    </w:pPr>
    <w:r w:rsidRPr="0023105E">
      <w:t xml:space="preserve"> </w:t>
    </w:r>
    <w:r w:rsidR="00210EEE">
      <w:t xml:space="preserve">    </w:t>
    </w:r>
    <w:r w:rsidRPr="004B0E0A">
      <w:rPr>
        <w:b/>
        <w:bCs/>
        <w:sz w:val="20"/>
        <w:szCs w:val="20"/>
      </w:rPr>
      <w:t>RESTRICTED - PROPRIETARY INFORMATION. The information contained herein is for use by IN OB</w:t>
    </w:r>
    <w:r w:rsidR="00D34C33" w:rsidRPr="004B0E0A">
      <w:rPr>
        <w:b/>
        <w:bCs/>
        <w:sz w:val="20"/>
        <w:szCs w:val="20"/>
      </w:rPr>
      <w:t>SCURA Cl</w:t>
    </w:r>
    <w:r w:rsidR="00357D98">
      <w:rPr>
        <w:b/>
        <w:bCs/>
        <w:sz w:val="20"/>
        <w:szCs w:val="20"/>
      </w:rPr>
      <w:t>i</w:t>
    </w:r>
    <w:r w:rsidR="00D34C33" w:rsidRPr="004B0E0A">
      <w:rPr>
        <w:b/>
        <w:bCs/>
        <w:sz w:val="20"/>
        <w:szCs w:val="20"/>
      </w:rPr>
      <w:t xml:space="preserve">ents and </w:t>
    </w:r>
    <w:r w:rsidRPr="004B0E0A">
      <w:rPr>
        <w:b/>
        <w:bCs/>
        <w:sz w:val="20"/>
        <w:szCs w:val="20"/>
      </w:rPr>
      <w:t xml:space="preserve">designated local, </w:t>
    </w:r>
    <w:r w:rsidR="00DF470A" w:rsidRPr="004B0E0A">
      <w:rPr>
        <w:b/>
        <w:bCs/>
        <w:sz w:val="20"/>
        <w:szCs w:val="20"/>
      </w:rPr>
      <w:t>state,</w:t>
    </w:r>
    <w:r w:rsidRPr="004B0E0A">
      <w:rPr>
        <w:b/>
        <w:bCs/>
        <w:sz w:val="20"/>
        <w:szCs w:val="20"/>
      </w:rPr>
      <w:t xml:space="preserve"> and federal, law enforcement and security agencies. Outside dissemination is prohibited. This document is the proprietary and intellectual property of</w:t>
    </w:r>
    <w:r w:rsidR="00D34C33" w:rsidRPr="004B0E0A">
      <w:rPr>
        <w:b/>
        <w:bCs/>
        <w:sz w:val="20"/>
        <w:szCs w:val="20"/>
      </w:rPr>
      <w:t xml:space="preserve"> IN OBCURA, LLC.</w:t>
    </w:r>
    <w:r w:rsidRPr="004B0E0A">
      <w:rPr>
        <w:b/>
        <w:bCs/>
        <w:sz w:val="20"/>
        <w:szCs w:val="20"/>
      </w:rPr>
      <w:t xml:space="preserve"> RESTRICTED FROM DISCLOSURE//NOT FOR PUBLIC RELEASE</w:t>
    </w:r>
    <w:r w:rsidR="00210EEE" w:rsidRPr="004B0E0A">
      <w:rPr>
        <w:b/>
        <w:bCs/>
        <w:sz w:val="20"/>
        <w:szCs w:val="20"/>
      </w:rPr>
      <w:t xml:space="preserve"> OR NEWS MEDIA</w:t>
    </w:r>
  </w:p>
  <w:p w14:paraId="268BCB84" w14:textId="77777777" w:rsidR="00DD3404" w:rsidRPr="00373437" w:rsidRDefault="00DD3404" w:rsidP="00DD3404">
    <w:pPr>
      <w:pStyle w:val="Header"/>
      <w:jc w:val="center"/>
      <w:rPr>
        <w:color w:val="EE0000"/>
      </w:rPr>
    </w:pPr>
    <w:r w:rsidRPr="00373437">
      <w:rPr>
        <w:b/>
        <w:bCs/>
        <w:color w:val="EE0000"/>
        <w:sz w:val="32"/>
        <w:szCs w:val="32"/>
      </w:rPr>
      <w:t xml:space="preserve">TLP CLEAR – IN OBSCURA CAVEATS APPLY </w:t>
    </w:r>
  </w:p>
  <w:p w14:paraId="40C38DB7" w14:textId="2F673C94" w:rsidR="002C1C31" w:rsidRDefault="002C1C31" w:rsidP="00DD3404">
    <w:pPr>
      <w:pStyle w:val="Head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9FF1" w14:textId="77777777" w:rsidR="00F847DE" w:rsidRDefault="00F84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6FC0D" w14:textId="77777777" w:rsidR="00AA4A41" w:rsidRDefault="00AA4A41" w:rsidP="002C1C31">
      <w:pPr>
        <w:spacing w:after="0" w:line="240" w:lineRule="auto"/>
      </w:pPr>
      <w:r>
        <w:separator/>
      </w:r>
    </w:p>
  </w:footnote>
  <w:footnote w:type="continuationSeparator" w:id="0">
    <w:p w14:paraId="2EAEDA7A" w14:textId="77777777" w:rsidR="00AA4A41" w:rsidRDefault="00AA4A41" w:rsidP="002C1C31">
      <w:pPr>
        <w:spacing w:after="0" w:line="240" w:lineRule="auto"/>
      </w:pPr>
      <w:r>
        <w:continuationSeparator/>
      </w:r>
    </w:p>
  </w:footnote>
  <w:footnote w:id="1">
    <w:p w14:paraId="6A0C061E" w14:textId="59B54373" w:rsidR="00A6226E" w:rsidRDefault="00BA156E" w:rsidP="00A6226E">
      <w:pPr>
        <w:pStyle w:val="FootnoteText"/>
      </w:pPr>
      <w:r>
        <w:rPr>
          <w:rStyle w:val="FootnoteReference"/>
        </w:rPr>
        <w:footnoteRef/>
      </w:r>
      <w:r>
        <w:t xml:space="preserve"> </w:t>
      </w:r>
      <w:r>
        <w:t>African Jihadists “Unquestionably Ascendant” as US Cuts Africa Force by 75 Percent, CSIS Warns, SOFX, Staff Writer, June 5, 2026</w:t>
      </w:r>
      <w:r>
        <w:t xml:space="preserve"> </w:t>
      </w:r>
      <w:hyperlink r:id="rId1" w:history="1">
        <w:r w:rsidR="00A6226E" w:rsidRPr="00ED0292">
          <w:rPr>
            <w:rStyle w:val="Hyperlink"/>
          </w:rPr>
          <w:t>https://www.sofx.com/african-jihadists-unquestionably-ascendant-as-us-cuts-africa-force-by-75-percent-csis-warns/</w:t>
        </w:r>
      </w:hyperlink>
      <w:r w:rsidR="00A6226E">
        <w:t xml:space="preserve">, </w:t>
      </w:r>
      <w:r w:rsidR="00A6226E">
        <w:t xml:space="preserve">FIRST REPORTED BY IN OBSCURA HERE </w:t>
      </w:r>
      <w:r w:rsidR="00803AF3" w:rsidRPr="00803AF3">
        <w:t xml:space="preserve">(TLP-C) TLP-C JIHAD GROUPS AFRICAN EXPANSION (ACLED) 18 MAY 2026 </w:t>
      </w:r>
      <w:hyperlink r:id="rId2" w:history="1">
        <w:r w:rsidR="00A6226E" w:rsidRPr="00ED0292">
          <w:rPr>
            <w:rStyle w:val="Hyperlink"/>
          </w:rPr>
          <w:t>https://inobscura.org/wp-content/uploads/2026/05/TLP-C-JIHAD-GROUPS-AFRICAN-EXPANSION.pdf</w:t>
        </w:r>
      </w:hyperlink>
    </w:p>
    <w:p w14:paraId="00E0FCB3" w14:textId="46153899" w:rsidR="00BA156E" w:rsidRDefault="00BA156E" w:rsidP="00BA156E">
      <w:pPr>
        <w:pStyle w:val="FootnoteText"/>
      </w:pPr>
    </w:p>
  </w:footnote>
  <w:footnote w:id="2">
    <w:p w14:paraId="4EED1AD5" w14:textId="74660A21" w:rsidR="001B1EBE" w:rsidRDefault="001B1EBE">
      <w:pPr>
        <w:pStyle w:val="FootnoteText"/>
      </w:pPr>
      <w:r>
        <w:rPr>
          <w:rStyle w:val="FootnoteReference"/>
        </w:rPr>
        <w:footnoteRef/>
      </w:r>
      <w:r>
        <w:t xml:space="preserve"> </w:t>
      </w:r>
      <w:r w:rsidRPr="001B1EBE">
        <w:t xml:space="preserve">West Africa now the global centre of Islamist Jihadism, Staff Writer By Staff Writer May 27, 2026, </w:t>
      </w:r>
      <w:hyperlink r:id="rId3" w:history="1">
        <w:r w:rsidRPr="00ED0292">
          <w:rPr>
            <w:rStyle w:val="Hyperlink"/>
          </w:rPr>
          <w:t>https://nationalsecuritynews.com/2026/05/west-africa-now-the-global-centre-of-islamist-jihadism/</w:t>
        </w:r>
      </w:hyperlink>
    </w:p>
  </w:footnote>
  <w:footnote w:id="3">
    <w:p w14:paraId="3166C7A7" w14:textId="77777777" w:rsidR="002C7716" w:rsidRDefault="002C7716" w:rsidP="002C7716">
      <w:pPr>
        <w:pStyle w:val="FootnoteText"/>
      </w:pPr>
      <w:r>
        <w:rPr>
          <w:rStyle w:val="FootnoteReference"/>
        </w:rPr>
        <w:footnoteRef/>
      </w:r>
      <w:r>
        <w:t xml:space="preserve"> </w:t>
      </w:r>
      <w:r>
        <w:t>Jihadist activities spread across Africa’s Sahel</w:t>
      </w:r>
    </w:p>
    <w:p w14:paraId="6CAA6AF7" w14:textId="3B51CB3C" w:rsidR="002C7716" w:rsidRDefault="002C7716" w:rsidP="002C7716">
      <w:pPr>
        <w:pStyle w:val="FootnoteText"/>
      </w:pPr>
      <w:r>
        <w:t>Military Africa by Military Africa November 14, 2025in FEATURED, Intelligence, Security</w:t>
      </w:r>
      <w:r>
        <w:t xml:space="preserve"> </w:t>
      </w:r>
      <w:hyperlink r:id="rId4" w:history="1">
        <w:r w:rsidRPr="00ED0292">
          <w:rPr>
            <w:rStyle w:val="Hyperlink"/>
          </w:rPr>
          <w:t>https://www.military.africa/2025/11/jihadist-activities-spread-across-africas-sahel/</w:t>
        </w:r>
      </w:hyperlink>
    </w:p>
    <w:p w14:paraId="1C88BFB6" w14:textId="77777777" w:rsidR="002C7716" w:rsidRDefault="002C7716" w:rsidP="002C771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85FC" w14:textId="77777777" w:rsidR="00F847DE" w:rsidRDefault="00F84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00E5" w14:textId="222C358B" w:rsidR="002C1C31" w:rsidRDefault="005F2E9B" w:rsidP="00D34C33">
    <w:pPr>
      <w:pStyle w:val="Header"/>
      <w:jc w:val="center"/>
    </w:pPr>
    <w:r w:rsidRPr="00373437">
      <w:rPr>
        <w:b/>
        <w:bCs/>
        <w:color w:val="EE0000"/>
        <w:sz w:val="32"/>
        <w:szCs w:val="32"/>
      </w:rPr>
      <w:t xml:space="preserve">TLP </w:t>
    </w:r>
    <w:r w:rsidR="004742D4" w:rsidRPr="00373437">
      <w:rPr>
        <w:b/>
        <w:bCs/>
        <w:color w:val="EE0000"/>
        <w:sz w:val="32"/>
        <w:szCs w:val="32"/>
      </w:rPr>
      <w:t>CLEAR</w:t>
    </w:r>
    <w:r w:rsidR="00BC154B">
      <w:rPr>
        <w:b/>
        <w:bCs/>
        <w:color w:val="EE0000"/>
        <w:sz w:val="32"/>
        <w:szCs w:val="32"/>
      </w:rPr>
      <w:t xml:space="preserve"> – DISSEMINATION UNLIMITED</w:t>
    </w:r>
    <w:r w:rsidR="00757D13">
      <w:rPr>
        <w:b/>
        <w:bCs/>
        <w:color w:val="EE0000"/>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E416" w14:textId="77777777" w:rsidR="00F847DE" w:rsidRDefault="00F847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735"/>
    <w:multiLevelType w:val="hybridMultilevel"/>
    <w:tmpl w:val="BE22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70962"/>
    <w:multiLevelType w:val="multilevel"/>
    <w:tmpl w:val="6576C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46043"/>
    <w:multiLevelType w:val="hybridMultilevel"/>
    <w:tmpl w:val="759E9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D3C84"/>
    <w:multiLevelType w:val="multilevel"/>
    <w:tmpl w:val="8876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B360E"/>
    <w:multiLevelType w:val="multilevel"/>
    <w:tmpl w:val="006E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E4C67"/>
    <w:multiLevelType w:val="hybridMultilevel"/>
    <w:tmpl w:val="B09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7018A"/>
    <w:multiLevelType w:val="multilevel"/>
    <w:tmpl w:val="53C4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B4355"/>
    <w:multiLevelType w:val="multilevel"/>
    <w:tmpl w:val="BEC2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5205C"/>
    <w:multiLevelType w:val="hybridMultilevel"/>
    <w:tmpl w:val="31C6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552F2"/>
    <w:multiLevelType w:val="hybridMultilevel"/>
    <w:tmpl w:val="5A06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53C24"/>
    <w:multiLevelType w:val="multilevel"/>
    <w:tmpl w:val="D73C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E5453A"/>
    <w:multiLevelType w:val="multilevel"/>
    <w:tmpl w:val="235E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52C31"/>
    <w:multiLevelType w:val="hybridMultilevel"/>
    <w:tmpl w:val="11F6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58430A"/>
    <w:multiLevelType w:val="multilevel"/>
    <w:tmpl w:val="5308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97DB8"/>
    <w:multiLevelType w:val="multilevel"/>
    <w:tmpl w:val="A3B0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6F02AC"/>
    <w:multiLevelType w:val="multilevel"/>
    <w:tmpl w:val="6AC8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80713"/>
    <w:multiLevelType w:val="hybridMultilevel"/>
    <w:tmpl w:val="1C1E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91D05"/>
    <w:multiLevelType w:val="multilevel"/>
    <w:tmpl w:val="E5A4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1F34BD"/>
    <w:multiLevelType w:val="hybridMultilevel"/>
    <w:tmpl w:val="6E1E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0867AF"/>
    <w:multiLevelType w:val="hybridMultilevel"/>
    <w:tmpl w:val="294CB8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B1D0E4E"/>
    <w:multiLevelType w:val="multilevel"/>
    <w:tmpl w:val="DCAC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0C72B6"/>
    <w:multiLevelType w:val="multilevel"/>
    <w:tmpl w:val="16A4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702255"/>
    <w:multiLevelType w:val="multilevel"/>
    <w:tmpl w:val="A724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A21A9F"/>
    <w:multiLevelType w:val="multilevel"/>
    <w:tmpl w:val="DB4A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46272"/>
    <w:multiLevelType w:val="multilevel"/>
    <w:tmpl w:val="17FC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0031D9"/>
    <w:multiLevelType w:val="hybridMultilevel"/>
    <w:tmpl w:val="376C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B2761"/>
    <w:multiLevelType w:val="multilevel"/>
    <w:tmpl w:val="E4984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766E24"/>
    <w:multiLevelType w:val="hybridMultilevel"/>
    <w:tmpl w:val="5E9C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FE2C4C"/>
    <w:multiLevelType w:val="hybridMultilevel"/>
    <w:tmpl w:val="3832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4E078E"/>
    <w:multiLevelType w:val="multilevel"/>
    <w:tmpl w:val="0DDA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742BC9"/>
    <w:multiLevelType w:val="multilevel"/>
    <w:tmpl w:val="FDA8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9B5028"/>
    <w:multiLevelType w:val="multilevel"/>
    <w:tmpl w:val="AF34D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E733C6"/>
    <w:multiLevelType w:val="hybridMultilevel"/>
    <w:tmpl w:val="D756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FE5A4E"/>
    <w:multiLevelType w:val="hybridMultilevel"/>
    <w:tmpl w:val="BCCA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374EA4"/>
    <w:multiLevelType w:val="multilevel"/>
    <w:tmpl w:val="7A7E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130869">
    <w:abstractNumId w:val="28"/>
  </w:num>
  <w:num w:numId="2" w16cid:durableId="1023475868">
    <w:abstractNumId w:val="8"/>
  </w:num>
  <w:num w:numId="3" w16cid:durableId="319895019">
    <w:abstractNumId w:val="9"/>
  </w:num>
  <w:num w:numId="4" w16cid:durableId="1832255668">
    <w:abstractNumId w:val="19"/>
  </w:num>
  <w:num w:numId="5" w16cid:durableId="1952010583">
    <w:abstractNumId w:val="18"/>
  </w:num>
  <w:num w:numId="6" w16cid:durableId="1965188155">
    <w:abstractNumId w:val="32"/>
  </w:num>
  <w:num w:numId="7" w16cid:durableId="510291241">
    <w:abstractNumId w:val="33"/>
  </w:num>
  <w:num w:numId="8" w16cid:durableId="2140612256">
    <w:abstractNumId w:val="10"/>
  </w:num>
  <w:num w:numId="9" w16cid:durableId="1858343641">
    <w:abstractNumId w:val="26"/>
  </w:num>
  <w:num w:numId="10" w16cid:durableId="1360542232">
    <w:abstractNumId w:val="26"/>
    <w:lvlOverride w:ilvl="1">
      <w:lvl w:ilvl="1">
        <w:numFmt w:val="bullet"/>
        <w:lvlText w:val=""/>
        <w:lvlJc w:val="left"/>
        <w:pPr>
          <w:tabs>
            <w:tab w:val="num" w:pos="1440"/>
          </w:tabs>
          <w:ind w:left="1440" w:hanging="360"/>
        </w:pPr>
        <w:rPr>
          <w:rFonts w:ascii="Symbol" w:hAnsi="Symbol" w:hint="default"/>
          <w:sz w:val="20"/>
        </w:rPr>
      </w:lvl>
    </w:lvlOverride>
  </w:num>
  <w:num w:numId="11" w16cid:durableId="819082114">
    <w:abstractNumId w:val="26"/>
    <w:lvlOverride w:ilvl="1">
      <w:lvl w:ilvl="1">
        <w:numFmt w:val="bullet"/>
        <w:lvlText w:val=""/>
        <w:lvlJc w:val="left"/>
        <w:pPr>
          <w:tabs>
            <w:tab w:val="num" w:pos="1440"/>
          </w:tabs>
          <w:ind w:left="1440" w:hanging="360"/>
        </w:pPr>
        <w:rPr>
          <w:rFonts w:ascii="Symbol" w:hAnsi="Symbol" w:hint="default"/>
          <w:sz w:val="20"/>
        </w:rPr>
      </w:lvl>
    </w:lvlOverride>
  </w:num>
  <w:num w:numId="12" w16cid:durableId="596137376">
    <w:abstractNumId w:val="26"/>
    <w:lvlOverride w:ilvl="1">
      <w:lvl w:ilvl="1">
        <w:numFmt w:val="bullet"/>
        <w:lvlText w:val=""/>
        <w:lvlJc w:val="left"/>
        <w:pPr>
          <w:tabs>
            <w:tab w:val="num" w:pos="1440"/>
          </w:tabs>
          <w:ind w:left="1440" w:hanging="360"/>
        </w:pPr>
        <w:rPr>
          <w:rFonts w:ascii="Symbol" w:hAnsi="Symbol" w:hint="default"/>
          <w:sz w:val="20"/>
        </w:rPr>
      </w:lvl>
    </w:lvlOverride>
  </w:num>
  <w:num w:numId="13" w16cid:durableId="1839341805">
    <w:abstractNumId w:val="25"/>
  </w:num>
  <w:num w:numId="14" w16cid:durableId="1925529321">
    <w:abstractNumId w:val="7"/>
  </w:num>
  <w:num w:numId="15" w16cid:durableId="2079132923">
    <w:abstractNumId w:val="16"/>
  </w:num>
  <w:num w:numId="16" w16cid:durableId="759910513">
    <w:abstractNumId w:val="29"/>
  </w:num>
  <w:num w:numId="17" w16cid:durableId="1135753985">
    <w:abstractNumId w:val="27"/>
  </w:num>
  <w:num w:numId="18" w16cid:durableId="1832064367">
    <w:abstractNumId w:val="2"/>
  </w:num>
  <w:num w:numId="19" w16cid:durableId="1111972204">
    <w:abstractNumId w:val="34"/>
  </w:num>
  <w:num w:numId="20" w16cid:durableId="5644440">
    <w:abstractNumId w:val="15"/>
  </w:num>
  <w:num w:numId="21" w16cid:durableId="1032803467">
    <w:abstractNumId w:val="5"/>
  </w:num>
  <w:num w:numId="22" w16cid:durableId="2136943018">
    <w:abstractNumId w:val="14"/>
  </w:num>
  <w:num w:numId="23" w16cid:durableId="1026952256">
    <w:abstractNumId w:val="20"/>
  </w:num>
  <w:num w:numId="24" w16cid:durableId="963656685">
    <w:abstractNumId w:val="6"/>
  </w:num>
  <w:num w:numId="25" w16cid:durableId="756828071">
    <w:abstractNumId w:val="11"/>
  </w:num>
  <w:num w:numId="26" w16cid:durableId="648484143">
    <w:abstractNumId w:val="1"/>
  </w:num>
  <w:num w:numId="27" w16cid:durableId="971790641">
    <w:abstractNumId w:val="30"/>
  </w:num>
  <w:num w:numId="28" w16cid:durableId="1597204878">
    <w:abstractNumId w:val="17"/>
  </w:num>
  <w:num w:numId="29" w16cid:durableId="1579092579">
    <w:abstractNumId w:val="12"/>
  </w:num>
  <w:num w:numId="30" w16cid:durableId="475223603">
    <w:abstractNumId w:val="24"/>
  </w:num>
  <w:num w:numId="31" w16cid:durableId="1386101492">
    <w:abstractNumId w:val="13"/>
  </w:num>
  <w:num w:numId="32" w16cid:durableId="1457219683">
    <w:abstractNumId w:val="22"/>
  </w:num>
  <w:num w:numId="33" w16cid:durableId="793521314">
    <w:abstractNumId w:val="0"/>
  </w:num>
  <w:num w:numId="34" w16cid:durableId="279535460">
    <w:abstractNumId w:val="23"/>
  </w:num>
  <w:num w:numId="35" w16cid:durableId="1728600261">
    <w:abstractNumId w:val="21"/>
  </w:num>
  <w:num w:numId="36" w16cid:durableId="1562983814">
    <w:abstractNumId w:val="3"/>
  </w:num>
  <w:num w:numId="37" w16cid:durableId="1966277050">
    <w:abstractNumId w:val="4"/>
  </w:num>
  <w:num w:numId="38" w16cid:durableId="40777001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8B"/>
    <w:rsid w:val="000009E8"/>
    <w:rsid w:val="000016EB"/>
    <w:rsid w:val="000018E8"/>
    <w:rsid w:val="00001FA6"/>
    <w:rsid w:val="0000323B"/>
    <w:rsid w:val="000038D1"/>
    <w:rsid w:val="000039CA"/>
    <w:rsid w:val="00004C42"/>
    <w:rsid w:val="0000510C"/>
    <w:rsid w:val="000055C1"/>
    <w:rsid w:val="00006860"/>
    <w:rsid w:val="000069FD"/>
    <w:rsid w:val="00010888"/>
    <w:rsid w:val="0001269B"/>
    <w:rsid w:val="00012C0E"/>
    <w:rsid w:val="000139B5"/>
    <w:rsid w:val="000146A8"/>
    <w:rsid w:val="00014874"/>
    <w:rsid w:val="00014B00"/>
    <w:rsid w:val="000156C2"/>
    <w:rsid w:val="00015BD5"/>
    <w:rsid w:val="000163A4"/>
    <w:rsid w:val="0001794B"/>
    <w:rsid w:val="00020568"/>
    <w:rsid w:val="000209E4"/>
    <w:rsid w:val="00020AA6"/>
    <w:rsid w:val="00021428"/>
    <w:rsid w:val="0002188F"/>
    <w:rsid w:val="0002214A"/>
    <w:rsid w:val="0002239C"/>
    <w:rsid w:val="000227AC"/>
    <w:rsid w:val="00023363"/>
    <w:rsid w:val="00023B28"/>
    <w:rsid w:val="00024333"/>
    <w:rsid w:val="00024990"/>
    <w:rsid w:val="00024ED0"/>
    <w:rsid w:val="0002513A"/>
    <w:rsid w:val="0002541D"/>
    <w:rsid w:val="00025650"/>
    <w:rsid w:val="00026F92"/>
    <w:rsid w:val="0002723D"/>
    <w:rsid w:val="00027814"/>
    <w:rsid w:val="00027947"/>
    <w:rsid w:val="00027B41"/>
    <w:rsid w:val="00027B6A"/>
    <w:rsid w:val="00027F76"/>
    <w:rsid w:val="00030170"/>
    <w:rsid w:val="00030737"/>
    <w:rsid w:val="0003130F"/>
    <w:rsid w:val="0003172A"/>
    <w:rsid w:val="0003186C"/>
    <w:rsid w:val="0003237F"/>
    <w:rsid w:val="00032971"/>
    <w:rsid w:val="000336E4"/>
    <w:rsid w:val="00034388"/>
    <w:rsid w:val="00035FF8"/>
    <w:rsid w:val="00037266"/>
    <w:rsid w:val="000373BA"/>
    <w:rsid w:val="000378EC"/>
    <w:rsid w:val="0004010A"/>
    <w:rsid w:val="000407A8"/>
    <w:rsid w:val="00041F83"/>
    <w:rsid w:val="0004256F"/>
    <w:rsid w:val="00042DC6"/>
    <w:rsid w:val="0004320B"/>
    <w:rsid w:val="00043BBB"/>
    <w:rsid w:val="00044AD3"/>
    <w:rsid w:val="00045234"/>
    <w:rsid w:val="00045C35"/>
    <w:rsid w:val="00045F3C"/>
    <w:rsid w:val="00046542"/>
    <w:rsid w:val="00051105"/>
    <w:rsid w:val="00052F43"/>
    <w:rsid w:val="000533C0"/>
    <w:rsid w:val="00053738"/>
    <w:rsid w:val="0005378B"/>
    <w:rsid w:val="00054C06"/>
    <w:rsid w:val="00056701"/>
    <w:rsid w:val="00056B8B"/>
    <w:rsid w:val="00057CA1"/>
    <w:rsid w:val="00060646"/>
    <w:rsid w:val="00060E7A"/>
    <w:rsid w:val="000621C0"/>
    <w:rsid w:val="00063280"/>
    <w:rsid w:val="00063A66"/>
    <w:rsid w:val="00064002"/>
    <w:rsid w:val="00064CAF"/>
    <w:rsid w:val="000666E5"/>
    <w:rsid w:val="000702EF"/>
    <w:rsid w:val="00070DD3"/>
    <w:rsid w:val="00071042"/>
    <w:rsid w:val="00071165"/>
    <w:rsid w:val="000711D8"/>
    <w:rsid w:val="0007139E"/>
    <w:rsid w:val="00072831"/>
    <w:rsid w:val="00072BAB"/>
    <w:rsid w:val="00073784"/>
    <w:rsid w:val="00073F32"/>
    <w:rsid w:val="00074D5E"/>
    <w:rsid w:val="00075F47"/>
    <w:rsid w:val="00076BA9"/>
    <w:rsid w:val="00077A49"/>
    <w:rsid w:val="000803CE"/>
    <w:rsid w:val="00080790"/>
    <w:rsid w:val="00080BFB"/>
    <w:rsid w:val="00080E67"/>
    <w:rsid w:val="00082D14"/>
    <w:rsid w:val="00082F2A"/>
    <w:rsid w:val="000838E8"/>
    <w:rsid w:val="00083B47"/>
    <w:rsid w:val="000843ED"/>
    <w:rsid w:val="00085AD6"/>
    <w:rsid w:val="00085B45"/>
    <w:rsid w:val="00086A44"/>
    <w:rsid w:val="00086B6F"/>
    <w:rsid w:val="00087858"/>
    <w:rsid w:val="00087B46"/>
    <w:rsid w:val="000902CA"/>
    <w:rsid w:val="00090B72"/>
    <w:rsid w:val="000913A0"/>
    <w:rsid w:val="00091948"/>
    <w:rsid w:val="00091AA0"/>
    <w:rsid w:val="00092737"/>
    <w:rsid w:val="00092F93"/>
    <w:rsid w:val="000930F6"/>
    <w:rsid w:val="00093611"/>
    <w:rsid w:val="00093C3C"/>
    <w:rsid w:val="000944BA"/>
    <w:rsid w:val="00094BAE"/>
    <w:rsid w:val="00094DDB"/>
    <w:rsid w:val="000978C0"/>
    <w:rsid w:val="00097AA8"/>
    <w:rsid w:val="00097D84"/>
    <w:rsid w:val="00097E02"/>
    <w:rsid w:val="000A0910"/>
    <w:rsid w:val="000A0A22"/>
    <w:rsid w:val="000A1ABB"/>
    <w:rsid w:val="000A2201"/>
    <w:rsid w:val="000A2445"/>
    <w:rsid w:val="000A2F0F"/>
    <w:rsid w:val="000A3558"/>
    <w:rsid w:val="000A3C1F"/>
    <w:rsid w:val="000A441D"/>
    <w:rsid w:val="000A4F62"/>
    <w:rsid w:val="000A507F"/>
    <w:rsid w:val="000A5D1B"/>
    <w:rsid w:val="000A5E0F"/>
    <w:rsid w:val="000A5EA9"/>
    <w:rsid w:val="000A5F7F"/>
    <w:rsid w:val="000A6AD2"/>
    <w:rsid w:val="000A6F9D"/>
    <w:rsid w:val="000A7124"/>
    <w:rsid w:val="000A71A5"/>
    <w:rsid w:val="000A7FFE"/>
    <w:rsid w:val="000B0136"/>
    <w:rsid w:val="000B06EB"/>
    <w:rsid w:val="000B0EE3"/>
    <w:rsid w:val="000B22D4"/>
    <w:rsid w:val="000B2894"/>
    <w:rsid w:val="000B45E7"/>
    <w:rsid w:val="000B4F13"/>
    <w:rsid w:val="000B5C61"/>
    <w:rsid w:val="000B7136"/>
    <w:rsid w:val="000B7DBF"/>
    <w:rsid w:val="000C0804"/>
    <w:rsid w:val="000C090E"/>
    <w:rsid w:val="000C0A64"/>
    <w:rsid w:val="000C0E27"/>
    <w:rsid w:val="000C0E6C"/>
    <w:rsid w:val="000C1570"/>
    <w:rsid w:val="000C16A2"/>
    <w:rsid w:val="000C251B"/>
    <w:rsid w:val="000C2573"/>
    <w:rsid w:val="000C3492"/>
    <w:rsid w:val="000C3A99"/>
    <w:rsid w:val="000C5429"/>
    <w:rsid w:val="000C6032"/>
    <w:rsid w:val="000C637B"/>
    <w:rsid w:val="000C6824"/>
    <w:rsid w:val="000C6C62"/>
    <w:rsid w:val="000C70EF"/>
    <w:rsid w:val="000C77AF"/>
    <w:rsid w:val="000C7935"/>
    <w:rsid w:val="000C7C96"/>
    <w:rsid w:val="000D0FB5"/>
    <w:rsid w:val="000D0FE3"/>
    <w:rsid w:val="000D1C1F"/>
    <w:rsid w:val="000D1E32"/>
    <w:rsid w:val="000D1EB2"/>
    <w:rsid w:val="000D2037"/>
    <w:rsid w:val="000D2565"/>
    <w:rsid w:val="000D28B4"/>
    <w:rsid w:val="000D4F74"/>
    <w:rsid w:val="000D5EB1"/>
    <w:rsid w:val="000D644F"/>
    <w:rsid w:val="000D7040"/>
    <w:rsid w:val="000D7167"/>
    <w:rsid w:val="000D790A"/>
    <w:rsid w:val="000D7A5F"/>
    <w:rsid w:val="000E059A"/>
    <w:rsid w:val="000E0EFB"/>
    <w:rsid w:val="000E1124"/>
    <w:rsid w:val="000E1895"/>
    <w:rsid w:val="000E240F"/>
    <w:rsid w:val="000E28AD"/>
    <w:rsid w:val="000E3225"/>
    <w:rsid w:val="000E3289"/>
    <w:rsid w:val="000E414D"/>
    <w:rsid w:val="000E432B"/>
    <w:rsid w:val="000E46D8"/>
    <w:rsid w:val="000E4C77"/>
    <w:rsid w:val="000E52CF"/>
    <w:rsid w:val="000E6A95"/>
    <w:rsid w:val="000E7346"/>
    <w:rsid w:val="000E73C2"/>
    <w:rsid w:val="000E7DB1"/>
    <w:rsid w:val="000F167A"/>
    <w:rsid w:val="000F27E4"/>
    <w:rsid w:val="000F29A5"/>
    <w:rsid w:val="000F2A14"/>
    <w:rsid w:val="000F2ADA"/>
    <w:rsid w:val="000F348C"/>
    <w:rsid w:val="000F3DA8"/>
    <w:rsid w:val="000F40B8"/>
    <w:rsid w:val="000F50FD"/>
    <w:rsid w:val="000F55A9"/>
    <w:rsid w:val="000F5C25"/>
    <w:rsid w:val="000F6461"/>
    <w:rsid w:val="000F77BB"/>
    <w:rsid w:val="00100866"/>
    <w:rsid w:val="00100A05"/>
    <w:rsid w:val="00100E2A"/>
    <w:rsid w:val="001013C0"/>
    <w:rsid w:val="001019B6"/>
    <w:rsid w:val="00101D9A"/>
    <w:rsid w:val="00103608"/>
    <w:rsid w:val="00105B6C"/>
    <w:rsid w:val="001063F5"/>
    <w:rsid w:val="001126D6"/>
    <w:rsid w:val="00112994"/>
    <w:rsid w:val="00112ABF"/>
    <w:rsid w:val="00112E37"/>
    <w:rsid w:val="00113930"/>
    <w:rsid w:val="00113AB9"/>
    <w:rsid w:val="00113ED5"/>
    <w:rsid w:val="00114241"/>
    <w:rsid w:val="0011486A"/>
    <w:rsid w:val="00115ED2"/>
    <w:rsid w:val="001169F1"/>
    <w:rsid w:val="00116DA6"/>
    <w:rsid w:val="0011768E"/>
    <w:rsid w:val="001202DC"/>
    <w:rsid w:val="00120A57"/>
    <w:rsid w:val="00120A6B"/>
    <w:rsid w:val="0012105E"/>
    <w:rsid w:val="0012139D"/>
    <w:rsid w:val="001229EE"/>
    <w:rsid w:val="00122DE0"/>
    <w:rsid w:val="00122DF0"/>
    <w:rsid w:val="0012384F"/>
    <w:rsid w:val="001249AA"/>
    <w:rsid w:val="00124D06"/>
    <w:rsid w:val="0012517A"/>
    <w:rsid w:val="001256EB"/>
    <w:rsid w:val="001257FE"/>
    <w:rsid w:val="00125D96"/>
    <w:rsid w:val="001265FB"/>
    <w:rsid w:val="001278EB"/>
    <w:rsid w:val="00130149"/>
    <w:rsid w:val="00131F77"/>
    <w:rsid w:val="0013211E"/>
    <w:rsid w:val="0013275D"/>
    <w:rsid w:val="00132967"/>
    <w:rsid w:val="00132D29"/>
    <w:rsid w:val="00132E51"/>
    <w:rsid w:val="0013349C"/>
    <w:rsid w:val="001336B6"/>
    <w:rsid w:val="001341AB"/>
    <w:rsid w:val="0013458D"/>
    <w:rsid w:val="00135127"/>
    <w:rsid w:val="00135950"/>
    <w:rsid w:val="00136406"/>
    <w:rsid w:val="001368C8"/>
    <w:rsid w:val="00137867"/>
    <w:rsid w:val="001404B1"/>
    <w:rsid w:val="0014064F"/>
    <w:rsid w:val="00140772"/>
    <w:rsid w:val="00140C99"/>
    <w:rsid w:val="00140FF0"/>
    <w:rsid w:val="001421F9"/>
    <w:rsid w:val="0014231D"/>
    <w:rsid w:val="00142A15"/>
    <w:rsid w:val="00142E51"/>
    <w:rsid w:val="0014370E"/>
    <w:rsid w:val="00143A02"/>
    <w:rsid w:val="00143DA7"/>
    <w:rsid w:val="00144C8B"/>
    <w:rsid w:val="00145F6D"/>
    <w:rsid w:val="00146126"/>
    <w:rsid w:val="00146754"/>
    <w:rsid w:val="001467A9"/>
    <w:rsid w:val="00146AC1"/>
    <w:rsid w:val="00146AF2"/>
    <w:rsid w:val="00147A6F"/>
    <w:rsid w:val="001502F0"/>
    <w:rsid w:val="001502F6"/>
    <w:rsid w:val="001506E4"/>
    <w:rsid w:val="0015097B"/>
    <w:rsid w:val="00150FD6"/>
    <w:rsid w:val="00150FE6"/>
    <w:rsid w:val="00151470"/>
    <w:rsid w:val="00151FD5"/>
    <w:rsid w:val="001526B8"/>
    <w:rsid w:val="00154644"/>
    <w:rsid w:val="00155319"/>
    <w:rsid w:val="00155C62"/>
    <w:rsid w:val="00156364"/>
    <w:rsid w:val="001564D0"/>
    <w:rsid w:val="00157714"/>
    <w:rsid w:val="00157997"/>
    <w:rsid w:val="00157CBA"/>
    <w:rsid w:val="00161172"/>
    <w:rsid w:val="00161ABA"/>
    <w:rsid w:val="001626DE"/>
    <w:rsid w:val="00162767"/>
    <w:rsid w:val="00162FD0"/>
    <w:rsid w:val="0016475E"/>
    <w:rsid w:val="0016502B"/>
    <w:rsid w:val="00165480"/>
    <w:rsid w:val="00165CD4"/>
    <w:rsid w:val="001660C9"/>
    <w:rsid w:val="00166CBF"/>
    <w:rsid w:val="00167749"/>
    <w:rsid w:val="00170BF8"/>
    <w:rsid w:val="00170C95"/>
    <w:rsid w:val="00170E78"/>
    <w:rsid w:val="001710E2"/>
    <w:rsid w:val="00172AB4"/>
    <w:rsid w:val="00173129"/>
    <w:rsid w:val="00173369"/>
    <w:rsid w:val="00174EA4"/>
    <w:rsid w:val="00175F4A"/>
    <w:rsid w:val="00176529"/>
    <w:rsid w:val="001765BF"/>
    <w:rsid w:val="0017700F"/>
    <w:rsid w:val="001775F7"/>
    <w:rsid w:val="00177894"/>
    <w:rsid w:val="00177AB7"/>
    <w:rsid w:val="00177AF0"/>
    <w:rsid w:val="00177ED8"/>
    <w:rsid w:val="0018056B"/>
    <w:rsid w:val="00180FE9"/>
    <w:rsid w:val="00181311"/>
    <w:rsid w:val="0018188B"/>
    <w:rsid w:val="00181D27"/>
    <w:rsid w:val="0018373E"/>
    <w:rsid w:val="001847D7"/>
    <w:rsid w:val="0018486F"/>
    <w:rsid w:val="001850C5"/>
    <w:rsid w:val="00185867"/>
    <w:rsid w:val="001869AE"/>
    <w:rsid w:val="00186E5E"/>
    <w:rsid w:val="001875D4"/>
    <w:rsid w:val="00187A0D"/>
    <w:rsid w:val="001903FB"/>
    <w:rsid w:val="00190917"/>
    <w:rsid w:val="00191117"/>
    <w:rsid w:val="0019298E"/>
    <w:rsid w:val="00192A69"/>
    <w:rsid w:val="001935B8"/>
    <w:rsid w:val="00194BE4"/>
    <w:rsid w:val="00194CAF"/>
    <w:rsid w:val="00194DCB"/>
    <w:rsid w:val="0019510B"/>
    <w:rsid w:val="001954AA"/>
    <w:rsid w:val="00195E60"/>
    <w:rsid w:val="00195E83"/>
    <w:rsid w:val="00196CBF"/>
    <w:rsid w:val="00196E29"/>
    <w:rsid w:val="00197653"/>
    <w:rsid w:val="00197D79"/>
    <w:rsid w:val="00197F09"/>
    <w:rsid w:val="001A00E4"/>
    <w:rsid w:val="001A0688"/>
    <w:rsid w:val="001A0BD2"/>
    <w:rsid w:val="001A1477"/>
    <w:rsid w:val="001A1BAE"/>
    <w:rsid w:val="001A283D"/>
    <w:rsid w:val="001A350D"/>
    <w:rsid w:val="001A35C4"/>
    <w:rsid w:val="001A4215"/>
    <w:rsid w:val="001A6131"/>
    <w:rsid w:val="001A6C30"/>
    <w:rsid w:val="001A7717"/>
    <w:rsid w:val="001A7F60"/>
    <w:rsid w:val="001A7F76"/>
    <w:rsid w:val="001B1B99"/>
    <w:rsid w:val="001B1EBE"/>
    <w:rsid w:val="001B2C22"/>
    <w:rsid w:val="001B389C"/>
    <w:rsid w:val="001B3B22"/>
    <w:rsid w:val="001B3B43"/>
    <w:rsid w:val="001B3BFA"/>
    <w:rsid w:val="001B3C74"/>
    <w:rsid w:val="001B4CFF"/>
    <w:rsid w:val="001B6A11"/>
    <w:rsid w:val="001C0CBD"/>
    <w:rsid w:val="001C124A"/>
    <w:rsid w:val="001C179D"/>
    <w:rsid w:val="001C3043"/>
    <w:rsid w:val="001C3BB8"/>
    <w:rsid w:val="001C42FB"/>
    <w:rsid w:val="001C4F3C"/>
    <w:rsid w:val="001C4F4C"/>
    <w:rsid w:val="001C5312"/>
    <w:rsid w:val="001C5BE6"/>
    <w:rsid w:val="001C5C8D"/>
    <w:rsid w:val="001C6858"/>
    <w:rsid w:val="001C72E0"/>
    <w:rsid w:val="001C77F6"/>
    <w:rsid w:val="001D111C"/>
    <w:rsid w:val="001D18CA"/>
    <w:rsid w:val="001D1B3F"/>
    <w:rsid w:val="001D1CED"/>
    <w:rsid w:val="001D1E55"/>
    <w:rsid w:val="001D3ED1"/>
    <w:rsid w:val="001D47D8"/>
    <w:rsid w:val="001D59BC"/>
    <w:rsid w:val="001D6C34"/>
    <w:rsid w:val="001D72C6"/>
    <w:rsid w:val="001E0979"/>
    <w:rsid w:val="001E1780"/>
    <w:rsid w:val="001E19B7"/>
    <w:rsid w:val="001E1B67"/>
    <w:rsid w:val="001E3144"/>
    <w:rsid w:val="001E3D17"/>
    <w:rsid w:val="001E44AA"/>
    <w:rsid w:val="001E452C"/>
    <w:rsid w:val="001E4C06"/>
    <w:rsid w:val="001E4C7F"/>
    <w:rsid w:val="001E6BF1"/>
    <w:rsid w:val="001E7495"/>
    <w:rsid w:val="001E7C34"/>
    <w:rsid w:val="001F1096"/>
    <w:rsid w:val="001F1376"/>
    <w:rsid w:val="001F3646"/>
    <w:rsid w:val="001F3731"/>
    <w:rsid w:val="001F4277"/>
    <w:rsid w:val="001F4FA5"/>
    <w:rsid w:val="001F5439"/>
    <w:rsid w:val="001F6575"/>
    <w:rsid w:val="001F6683"/>
    <w:rsid w:val="001F68C0"/>
    <w:rsid w:val="001F6D96"/>
    <w:rsid w:val="002007B3"/>
    <w:rsid w:val="00201963"/>
    <w:rsid w:val="00201C3F"/>
    <w:rsid w:val="00202BB0"/>
    <w:rsid w:val="0020312C"/>
    <w:rsid w:val="002031F2"/>
    <w:rsid w:val="00203678"/>
    <w:rsid w:val="0020377D"/>
    <w:rsid w:val="00204752"/>
    <w:rsid w:val="002048E4"/>
    <w:rsid w:val="00204BE5"/>
    <w:rsid w:val="00205485"/>
    <w:rsid w:val="00205A24"/>
    <w:rsid w:val="00205E7F"/>
    <w:rsid w:val="002060CE"/>
    <w:rsid w:val="00206350"/>
    <w:rsid w:val="0020675C"/>
    <w:rsid w:val="00206789"/>
    <w:rsid w:val="00206871"/>
    <w:rsid w:val="00206AD0"/>
    <w:rsid w:val="00207831"/>
    <w:rsid w:val="00207C3B"/>
    <w:rsid w:val="0021088D"/>
    <w:rsid w:val="00210EEE"/>
    <w:rsid w:val="002115E5"/>
    <w:rsid w:val="00211FBF"/>
    <w:rsid w:val="002127CF"/>
    <w:rsid w:val="00212D77"/>
    <w:rsid w:val="00212DC0"/>
    <w:rsid w:val="00212FB6"/>
    <w:rsid w:val="00214BBE"/>
    <w:rsid w:val="00214F30"/>
    <w:rsid w:val="00215B9E"/>
    <w:rsid w:val="00216227"/>
    <w:rsid w:val="002164BC"/>
    <w:rsid w:val="0021777C"/>
    <w:rsid w:val="002177C9"/>
    <w:rsid w:val="0022021C"/>
    <w:rsid w:val="00220863"/>
    <w:rsid w:val="00221768"/>
    <w:rsid w:val="00221B7A"/>
    <w:rsid w:val="00221E1A"/>
    <w:rsid w:val="002227AB"/>
    <w:rsid w:val="00222D7D"/>
    <w:rsid w:val="002249C7"/>
    <w:rsid w:val="0022594C"/>
    <w:rsid w:val="00227160"/>
    <w:rsid w:val="002300B1"/>
    <w:rsid w:val="00230650"/>
    <w:rsid w:val="00230CAE"/>
    <w:rsid w:val="0023105E"/>
    <w:rsid w:val="00231913"/>
    <w:rsid w:val="00231920"/>
    <w:rsid w:val="00231E9C"/>
    <w:rsid w:val="002332E5"/>
    <w:rsid w:val="00233D03"/>
    <w:rsid w:val="00235216"/>
    <w:rsid w:val="00235E22"/>
    <w:rsid w:val="00237003"/>
    <w:rsid w:val="00237855"/>
    <w:rsid w:val="00240664"/>
    <w:rsid w:val="002419FB"/>
    <w:rsid w:val="0024209F"/>
    <w:rsid w:val="002435C2"/>
    <w:rsid w:val="00243923"/>
    <w:rsid w:val="00244C9E"/>
    <w:rsid w:val="00245088"/>
    <w:rsid w:val="002458E1"/>
    <w:rsid w:val="00245B75"/>
    <w:rsid w:val="002463E5"/>
    <w:rsid w:val="00247DCB"/>
    <w:rsid w:val="00250EC9"/>
    <w:rsid w:val="0025175B"/>
    <w:rsid w:val="00251847"/>
    <w:rsid w:val="00251F47"/>
    <w:rsid w:val="00252106"/>
    <w:rsid w:val="00253084"/>
    <w:rsid w:val="00253170"/>
    <w:rsid w:val="0025383D"/>
    <w:rsid w:val="00253ECA"/>
    <w:rsid w:val="0025437F"/>
    <w:rsid w:val="0025444E"/>
    <w:rsid w:val="00254827"/>
    <w:rsid w:val="00254971"/>
    <w:rsid w:val="002558E8"/>
    <w:rsid w:val="00255EC3"/>
    <w:rsid w:val="00255F39"/>
    <w:rsid w:val="00256116"/>
    <w:rsid w:val="002565AD"/>
    <w:rsid w:val="002568E7"/>
    <w:rsid w:val="00257173"/>
    <w:rsid w:val="0026107D"/>
    <w:rsid w:val="00261161"/>
    <w:rsid w:val="0026186B"/>
    <w:rsid w:val="002624B3"/>
    <w:rsid w:val="0026254D"/>
    <w:rsid w:val="00262EA2"/>
    <w:rsid w:val="00263230"/>
    <w:rsid w:val="00263263"/>
    <w:rsid w:val="0026467F"/>
    <w:rsid w:val="002646A1"/>
    <w:rsid w:val="00265414"/>
    <w:rsid w:val="00265BE0"/>
    <w:rsid w:val="0026666D"/>
    <w:rsid w:val="00267B0E"/>
    <w:rsid w:val="00270674"/>
    <w:rsid w:val="002706F2"/>
    <w:rsid w:val="00270992"/>
    <w:rsid w:val="00270A99"/>
    <w:rsid w:val="00271244"/>
    <w:rsid w:val="002714DD"/>
    <w:rsid w:val="0027268E"/>
    <w:rsid w:val="002728D4"/>
    <w:rsid w:val="00273366"/>
    <w:rsid w:val="0027341E"/>
    <w:rsid w:val="00273CA9"/>
    <w:rsid w:val="00274A6D"/>
    <w:rsid w:val="00274EC0"/>
    <w:rsid w:val="00275443"/>
    <w:rsid w:val="00275FC2"/>
    <w:rsid w:val="00276215"/>
    <w:rsid w:val="0027633A"/>
    <w:rsid w:val="00277091"/>
    <w:rsid w:val="002800F6"/>
    <w:rsid w:val="0028021B"/>
    <w:rsid w:val="0028181C"/>
    <w:rsid w:val="00281D97"/>
    <w:rsid w:val="002826E8"/>
    <w:rsid w:val="00282D62"/>
    <w:rsid w:val="00282DFC"/>
    <w:rsid w:val="00283B3B"/>
    <w:rsid w:val="002847D7"/>
    <w:rsid w:val="00284F74"/>
    <w:rsid w:val="00285A75"/>
    <w:rsid w:val="0028629A"/>
    <w:rsid w:val="00286413"/>
    <w:rsid w:val="00290165"/>
    <w:rsid w:val="00290F00"/>
    <w:rsid w:val="00292525"/>
    <w:rsid w:val="00292AD4"/>
    <w:rsid w:val="002930BB"/>
    <w:rsid w:val="00293B8B"/>
    <w:rsid w:val="00293E04"/>
    <w:rsid w:val="002941CC"/>
    <w:rsid w:val="00294669"/>
    <w:rsid w:val="00295682"/>
    <w:rsid w:val="002956C3"/>
    <w:rsid w:val="00295C08"/>
    <w:rsid w:val="002965A4"/>
    <w:rsid w:val="00296638"/>
    <w:rsid w:val="00297055"/>
    <w:rsid w:val="0029710E"/>
    <w:rsid w:val="002A0C35"/>
    <w:rsid w:val="002A23C6"/>
    <w:rsid w:val="002A2503"/>
    <w:rsid w:val="002A2AA8"/>
    <w:rsid w:val="002A3862"/>
    <w:rsid w:val="002A3BF9"/>
    <w:rsid w:val="002A52B4"/>
    <w:rsid w:val="002A5BFA"/>
    <w:rsid w:val="002A642D"/>
    <w:rsid w:val="002A7472"/>
    <w:rsid w:val="002B0369"/>
    <w:rsid w:val="002B06BD"/>
    <w:rsid w:val="002B1087"/>
    <w:rsid w:val="002B10C3"/>
    <w:rsid w:val="002B1C05"/>
    <w:rsid w:val="002B2287"/>
    <w:rsid w:val="002B35D5"/>
    <w:rsid w:val="002B3C5E"/>
    <w:rsid w:val="002B43D4"/>
    <w:rsid w:val="002B5D56"/>
    <w:rsid w:val="002B6E63"/>
    <w:rsid w:val="002B6F11"/>
    <w:rsid w:val="002B746D"/>
    <w:rsid w:val="002C03D6"/>
    <w:rsid w:val="002C06DF"/>
    <w:rsid w:val="002C1C31"/>
    <w:rsid w:val="002C1EC6"/>
    <w:rsid w:val="002C22E0"/>
    <w:rsid w:val="002C264E"/>
    <w:rsid w:val="002C4BE3"/>
    <w:rsid w:val="002C4C4B"/>
    <w:rsid w:val="002C54ED"/>
    <w:rsid w:val="002C58EF"/>
    <w:rsid w:val="002C660A"/>
    <w:rsid w:val="002C6841"/>
    <w:rsid w:val="002C7487"/>
    <w:rsid w:val="002C75E0"/>
    <w:rsid w:val="002C7716"/>
    <w:rsid w:val="002C79A9"/>
    <w:rsid w:val="002C7DA4"/>
    <w:rsid w:val="002D013D"/>
    <w:rsid w:val="002D0F63"/>
    <w:rsid w:val="002D100E"/>
    <w:rsid w:val="002D22A1"/>
    <w:rsid w:val="002D2DD7"/>
    <w:rsid w:val="002D4308"/>
    <w:rsid w:val="002D4C26"/>
    <w:rsid w:val="002D4F0B"/>
    <w:rsid w:val="002D5992"/>
    <w:rsid w:val="002D5B65"/>
    <w:rsid w:val="002D6CFB"/>
    <w:rsid w:val="002D7912"/>
    <w:rsid w:val="002D7A80"/>
    <w:rsid w:val="002E04E6"/>
    <w:rsid w:val="002E10C4"/>
    <w:rsid w:val="002E1E10"/>
    <w:rsid w:val="002E4986"/>
    <w:rsid w:val="002E4EFD"/>
    <w:rsid w:val="002E65BC"/>
    <w:rsid w:val="002E6E1B"/>
    <w:rsid w:val="002E75E0"/>
    <w:rsid w:val="002E7D41"/>
    <w:rsid w:val="002F00FD"/>
    <w:rsid w:val="002F072B"/>
    <w:rsid w:val="002F079C"/>
    <w:rsid w:val="002F1A71"/>
    <w:rsid w:val="002F1B94"/>
    <w:rsid w:val="002F1C1C"/>
    <w:rsid w:val="002F1DA3"/>
    <w:rsid w:val="002F1E9D"/>
    <w:rsid w:val="002F2A24"/>
    <w:rsid w:val="002F423E"/>
    <w:rsid w:val="002F4EC2"/>
    <w:rsid w:val="002F511C"/>
    <w:rsid w:val="002F5E97"/>
    <w:rsid w:val="002F6003"/>
    <w:rsid w:val="002F69F7"/>
    <w:rsid w:val="002F6C73"/>
    <w:rsid w:val="002F6C9F"/>
    <w:rsid w:val="002F7739"/>
    <w:rsid w:val="003005C3"/>
    <w:rsid w:val="00300849"/>
    <w:rsid w:val="00301317"/>
    <w:rsid w:val="00301349"/>
    <w:rsid w:val="003016DD"/>
    <w:rsid w:val="003019E3"/>
    <w:rsid w:val="00301CEC"/>
    <w:rsid w:val="003023A1"/>
    <w:rsid w:val="00302B28"/>
    <w:rsid w:val="00303AC3"/>
    <w:rsid w:val="00305195"/>
    <w:rsid w:val="003062CA"/>
    <w:rsid w:val="003071CE"/>
    <w:rsid w:val="00307C86"/>
    <w:rsid w:val="003106D9"/>
    <w:rsid w:val="00310A21"/>
    <w:rsid w:val="0031106E"/>
    <w:rsid w:val="00311E4B"/>
    <w:rsid w:val="00311E5D"/>
    <w:rsid w:val="00312641"/>
    <w:rsid w:val="0031272A"/>
    <w:rsid w:val="00312781"/>
    <w:rsid w:val="00312CE3"/>
    <w:rsid w:val="003131C2"/>
    <w:rsid w:val="0031343A"/>
    <w:rsid w:val="0031345F"/>
    <w:rsid w:val="003138FD"/>
    <w:rsid w:val="003139E9"/>
    <w:rsid w:val="00314943"/>
    <w:rsid w:val="003150D1"/>
    <w:rsid w:val="003154A5"/>
    <w:rsid w:val="003154E0"/>
    <w:rsid w:val="0031592C"/>
    <w:rsid w:val="00315F8C"/>
    <w:rsid w:val="003167EE"/>
    <w:rsid w:val="00316FD7"/>
    <w:rsid w:val="003172AE"/>
    <w:rsid w:val="00317391"/>
    <w:rsid w:val="00317817"/>
    <w:rsid w:val="00320CFB"/>
    <w:rsid w:val="00320FB5"/>
    <w:rsid w:val="00322994"/>
    <w:rsid w:val="0032340D"/>
    <w:rsid w:val="00324503"/>
    <w:rsid w:val="00325D21"/>
    <w:rsid w:val="0032685C"/>
    <w:rsid w:val="00327597"/>
    <w:rsid w:val="0033259E"/>
    <w:rsid w:val="003328A9"/>
    <w:rsid w:val="00333176"/>
    <w:rsid w:val="0033396E"/>
    <w:rsid w:val="00334F66"/>
    <w:rsid w:val="00335D5F"/>
    <w:rsid w:val="003375DF"/>
    <w:rsid w:val="003403CD"/>
    <w:rsid w:val="00341524"/>
    <w:rsid w:val="00341EE3"/>
    <w:rsid w:val="00342289"/>
    <w:rsid w:val="00342943"/>
    <w:rsid w:val="0034351D"/>
    <w:rsid w:val="00343689"/>
    <w:rsid w:val="00344FE8"/>
    <w:rsid w:val="0034514A"/>
    <w:rsid w:val="003452DA"/>
    <w:rsid w:val="003453E6"/>
    <w:rsid w:val="0034545B"/>
    <w:rsid w:val="00345E70"/>
    <w:rsid w:val="00345F8C"/>
    <w:rsid w:val="003461DB"/>
    <w:rsid w:val="00346A77"/>
    <w:rsid w:val="00347172"/>
    <w:rsid w:val="003478BE"/>
    <w:rsid w:val="00347F9D"/>
    <w:rsid w:val="003509BF"/>
    <w:rsid w:val="00350FB6"/>
    <w:rsid w:val="00351E09"/>
    <w:rsid w:val="00352646"/>
    <w:rsid w:val="00352D71"/>
    <w:rsid w:val="00354558"/>
    <w:rsid w:val="003545C0"/>
    <w:rsid w:val="00354772"/>
    <w:rsid w:val="00354FB5"/>
    <w:rsid w:val="0035503A"/>
    <w:rsid w:val="00355040"/>
    <w:rsid w:val="003551C1"/>
    <w:rsid w:val="0035545F"/>
    <w:rsid w:val="003554DF"/>
    <w:rsid w:val="00355951"/>
    <w:rsid w:val="00356E0A"/>
    <w:rsid w:val="00357D98"/>
    <w:rsid w:val="00360365"/>
    <w:rsid w:val="00361EA2"/>
    <w:rsid w:val="00362A8F"/>
    <w:rsid w:val="00362CF5"/>
    <w:rsid w:val="003632D5"/>
    <w:rsid w:val="00363A16"/>
    <w:rsid w:val="00363BAE"/>
    <w:rsid w:val="003648CF"/>
    <w:rsid w:val="00364DF4"/>
    <w:rsid w:val="003659A7"/>
    <w:rsid w:val="00365B2B"/>
    <w:rsid w:val="00366073"/>
    <w:rsid w:val="00366233"/>
    <w:rsid w:val="003662A7"/>
    <w:rsid w:val="00366A68"/>
    <w:rsid w:val="00367266"/>
    <w:rsid w:val="0036748F"/>
    <w:rsid w:val="00370617"/>
    <w:rsid w:val="003706E5"/>
    <w:rsid w:val="0037075B"/>
    <w:rsid w:val="00370BFB"/>
    <w:rsid w:val="00372EE9"/>
    <w:rsid w:val="0037319C"/>
    <w:rsid w:val="00373367"/>
    <w:rsid w:val="00373437"/>
    <w:rsid w:val="00373872"/>
    <w:rsid w:val="0037396E"/>
    <w:rsid w:val="003743DE"/>
    <w:rsid w:val="003744FB"/>
    <w:rsid w:val="00374903"/>
    <w:rsid w:val="00375B5F"/>
    <w:rsid w:val="00375C4E"/>
    <w:rsid w:val="00377034"/>
    <w:rsid w:val="00377975"/>
    <w:rsid w:val="00377E0F"/>
    <w:rsid w:val="003806DB"/>
    <w:rsid w:val="003809F4"/>
    <w:rsid w:val="00380B68"/>
    <w:rsid w:val="00380DF2"/>
    <w:rsid w:val="00380ECE"/>
    <w:rsid w:val="003816F5"/>
    <w:rsid w:val="00382424"/>
    <w:rsid w:val="003824EA"/>
    <w:rsid w:val="00383025"/>
    <w:rsid w:val="00383053"/>
    <w:rsid w:val="00383063"/>
    <w:rsid w:val="003830EC"/>
    <w:rsid w:val="00383146"/>
    <w:rsid w:val="00385A46"/>
    <w:rsid w:val="00385AB0"/>
    <w:rsid w:val="0038708C"/>
    <w:rsid w:val="00387703"/>
    <w:rsid w:val="003879E3"/>
    <w:rsid w:val="003902DD"/>
    <w:rsid w:val="00390D3B"/>
    <w:rsid w:val="00391879"/>
    <w:rsid w:val="00391CFD"/>
    <w:rsid w:val="00391EAD"/>
    <w:rsid w:val="00392079"/>
    <w:rsid w:val="00393168"/>
    <w:rsid w:val="003937B1"/>
    <w:rsid w:val="003940D4"/>
    <w:rsid w:val="00395512"/>
    <w:rsid w:val="00395644"/>
    <w:rsid w:val="003956AF"/>
    <w:rsid w:val="003960AB"/>
    <w:rsid w:val="00396C09"/>
    <w:rsid w:val="00397A61"/>
    <w:rsid w:val="003A00DA"/>
    <w:rsid w:val="003A01FE"/>
    <w:rsid w:val="003A1199"/>
    <w:rsid w:val="003A12DF"/>
    <w:rsid w:val="003A1A44"/>
    <w:rsid w:val="003A1B1F"/>
    <w:rsid w:val="003A27E1"/>
    <w:rsid w:val="003A368F"/>
    <w:rsid w:val="003A3AA6"/>
    <w:rsid w:val="003A456A"/>
    <w:rsid w:val="003A4C34"/>
    <w:rsid w:val="003A4D72"/>
    <w:rsid w:val="003A5409"/>
    <w:rsid w:val="003A54A1"/>
    <w:rsid w:val="003A6965"/>
    <w:rsid w:val="003A777B"/>
    <w:rsid w:val="003A799F"/>
    <w:rsid w:val="003B048A"/>
    <w:rsid w:val="003B2034"/>
    <w:rsid w:val="003B24B1"/>
    <w:rsid w:val="003B273B"/>
    <w:rsid w:val="003B312D"/>
    <w:rsid w:val="003B3442"/>
    <w:rsid w:val="003B360F"/>
    <w:rsid w:val="003B4500"/>
    <w:rsid w:val="003B4AF9"/>
    <w:rsid w:val="003B4D94"/>
    <w:rsid w:val="003B57FF"/>
    <w:rsid w:val="003B61F1"/>
    <w:rsid w:val="003B7028"/>
    <w:rsid w:val="003B78EA"/>
    <w:rsid w:val="003C06C4"/>
    <w:rsid w:val="003C0AF4"/>
    <w:rsid w:val="003C0E61"/>
    <w:rsid w:val="003C0F7E"/>
    <w:rsid w:val="003C1C04"/>
    <w:rsid w:val="003C1C1C"/>
    <w:rsid w:val="003C1F64"/>
    <w:rsid w:val="003C2102"/>
    <w:rsid w:val="003C2194"/>
    <w:rsid w:val="003C22D0"/>
    <w:rsid w:val="003C287F"/>
    <w:rsid w:val="003C5130"/>
    <w:rsid w:val="003C5930"/>
    <w:rsid w:val="003C6419"/>
    <w:rsid w:val="003C6538"/>
    <w:rsid w:val="003C68D8"/>
    <w:rsid w:val="003C718D"/>
    <w:rsid w:val="003C7986"/>
    <w:rsid w:val="003C7C79"/>
    <w:rsid w:val="003D0254"/>
    <w:rsid w:val="003D076B"/>
    <w:rsid w:val="003D0C79"/>
    <w:rsid w:val="003D0CA7"/>
    <w:rsid w:val="003D2467"/>
    <w:rsid w:val="003D2EF2"/>
    <w:rsid w:val="003D3244"/>
    <w:rsid w:val="003D58D4"/>
    <w:rsid w:val="003D613F"/>
    <w:rsid w:val="003D67A1"/>
    <w:rsid w:val="003D6B8E"/>
    <w:rsid w:val="003D735E"/>
    <w:rsid w:val="003D7FE2"/>
    <w:rsid w:val="003E01A1"/>
    <w:rsid w:val="003E0AF0"/>
    <w:rsid w:val="003E0B5D"/>
    <w:rsid w:val="003E1730"/>
    <w:rsid w:val="003E1BB9"/>
    <w:rsid w:val="003E205E"/>
    <w:rsid w:val="003E2830"/>
    <w:rsid w:val="003E2895"/>
    <w:rsid w:val="003E396E"/>
    <w:rsid w:val="003E41D2"/>
    <w:rsid w:val="003E53B2"/>
    <w:rsid w:val="003E5815"/>
    <w:rsid w:val="003E5FAA"/>
    <w:rsid w:val="003E6087"/>
    <w:rsid w:val="003E62C9"/>
    <w:rsid w:val="003E6C77"/>
    <w:rsid w:val="003E6C7D"/>
    <w:rsid w:val="003E6D1D"/>
    <w:rsid w:val="003F016F"/>
    <w:rsid w:val="003F0B42"/>
    <w:rsid w:val="003F0E0A"/>
    <w:rsid w:val="003F214E"/>
    <w:rsid w:val="003F2D6F"/>
    <w:rsid w:val="003F4613"/>
    <w:rsid w:val="003F473D"/>
    <w:rsid w:val="003F49AE"/>
    <w:rsid w:val="003F4C32"/>
    <w:rsid w:val="003F634E"/>
    <w:rsid w:val="003F6517"/>
    <w:rsid w:val="003F68A6"/>
    <w:rsid w:val="003F7AEB"/>
    <w:rsid w:val="0040013B"/>
    <w:rsid w:val="00400ABC"/>
    <w:rsid w:val="00400BD2"/>
    <w:rsid w:val="00400EFF"/>
    <w:rsid w:val="00402300"/>
    <w:rsid w:val="0040241B"/>
    <w:rsid w:val="00402BFA"/>
    <w:rsid w:val="00403294"/>
    <w:rsid w:val="004036C4"/>
    <w:rsid w:val="004039FF"/>
    <w:rsid w:val="00403C98"/>
    <w:rsid w:val="00403D76"/>
    <w:rsid w:val="00403F0B"/>
    <w:rsid w:val="0040440A"/>
    <w:rsid w:val="004049E9"/>
    <w:rsid w:val="00404A8C"/>
    <w:rsid w:val="00404B96"/>
    <w:rsid w:val="00405864"/>
    <w:rsid w:val="004062B5"/>
    <w:rsid w:val="00406548"/>
    <w:rsid w:val="0040663C"/>
    <w:rsid w:val="00406B0F"/>
    <w:rsid w:val="00407005"/>
    <w:rsid w:val="00407147"/>
    <w:rsid w:val="00407FB8"/>
    <w:rsid w:val="00410962"/>
    <w:rsid w:val="00410CF7"/>
    <w:rsid w:val="00410D61"/>
    <w:rsid w:val="00412A7D"/>
    <w:rsid w:val="00413DF1"/>
    <w:rsid w:val="004142D6"/>
    <w:rsid w:val="00417DFE"/>
    <w:rsid w:val="00421F98"/>
    <w:rsid w:val="00422474"/>
    <w:rsid w:val="00422A2B"/>
    <w:rsid w:val="00422EB0"/>
    <w:rsid w:val="00423E36"/>
    <w:rsid w:val="0042455E"/>
    <w:rsid w:val="00424755"/>
    <w:rsid w:val="00424CE7"/>
    <w:rsid w:val="00424F23"/>
    <w:rsid w:val="00424F46"/>
    <w:rsid w:val="00425115"/>
    <w:rsid w:val="004256FE"/>
    <w:rsid w:val="004262FF"/>
    <w:rsid w:val="00427556"/>
    <w:rsid w:val="00427613"/>
    <w:rsid w:val="00427B46"/>
    <w:rsid w:val="00431E9A"/>
    <w:rsid w:val="00431FCE"/>
    <w:rsid w:val="00432196"/>
    <w:rsid w:val="004328F4"/>
    <w:rsid w:val="00433918"/>
    <w:rsid w:val="0043392C"/>
    <w:rsid w:val="00433E2E"/>
    <w:rsid w:val="00434865"/>
    <w:rsid w:val="00435132"/>
    <w:rsid w:val="004351FD"/>
    <w:rsid w:val="004364FB"/>
    <w:rsid w:val="00436DBA"/>
    <w:rsid w:val="0043750E"/>
    <w:rsid w:val="00440477"/>
    <w:rsid w:val="00440F3C"/>
    <w:rsid w:val="00441972"/>
    <w:rsid w:val="00442005"/>
    <w:rsid w:val="0044298F"/>
    <w:rsid w:val="00443AE9"/>
    <w:rsid w:val="00444972"/>
    <w:rsid w:val="00444B1C"/>
    <w:rsid w:val="0044529A"/>
    <w:rsid w:val="004455F0"/>
    <w:rsid w:val="0044564C"/>
    <w:rsid w:val="004459A8"/>
    <w:rsid w:val="00445AFC"/>
    <w:rsid w:val="004467FE"/>
    <w:rsid w:val="00446884"/>
    <w:rsid w:val="004468B5"/>
    <w:rsid w:val="0044695B"/>
    <w:rsid w:val="00447154"/>
    <w:rsid w:val="004478A3"/>
    <w:rsid w:val="0045034D"/>
    <w:rsid w:val="004512CE"/>
    <w:rsid w:val="00452295"/>
    <w:rsid w:val="00452625"/>
    <w:rsid w:val="004526DA"/>
    <w:rsid w:val="00452A56"/>
    <w:rsid w:val="00453D9D"/>
    <w:rsid w:val="0045424D"/>
    <w:rsid w:val="004544B9"/>
    <w:rsid w:val="0045514D"/>
    <w:rsid w:val="0045626D"/>
    <w:rsid w:val="00456614"/>
    <w:rsid w:val="00456C53"/>
    <w:rsid w:val="00456DE8"/>
    <w:rsid w:val="00457860"/>
    <w:rsid w:val="00457D9B"/>
    <w:rsid w:val="0046037E"/>
    <w:rsid w:val="004614B3"/>
    <w:rsid w:val="00461601"/>
    <w:rsid w:val="00463E22"/>
    <w:rsid w:val="00464C4F"/>
    <w:rsid w:val="00465128"/>
    <w:rsid w:val="004652C1"/>
    <w:rsid w:val="0046537A"/>
    <w:rsid w:val="0046579D"/>
    <w:rsid w:val="00466268"/>
    <w:rsid w:val="004708DF"/>
    <w:rsid w:val="00471AAB"/>
    <w:rsid w:val="00471F11"/>
    <w:rsid w:val="004724CE"/>
    <w:rsid w:val="00472905"/>
    <w:rsid w:val="00472E3D"/>
    <w:rsid w:val="00473190"/>
    <w:rsid w:val="004742D4"/>
    <w:rsid w:val="00474820"/>
    <w:rsid w:val="0047497B"/>
    <w:rsid w:val="00474B5D"/>
    <w:rsid w:val="00474E69"/>
    <w:rsid w:val="0047545A"/>
    <w:rsid w:val="004754C5"/>
    <w:rsid w:val="00475662"/>
    <w:rsid w:val="00477290"/>
    <w:rsid w:val="00480C98"/>
    <w:rsid w:val="00480ECE"/>
    <w:rsid w:val="00481980"/>
    <w:rsid w:val="00481FC1"/>
    <w:rsid w:val="00482C69"/>
    <w:rsid w:val="00483638"/>
    <w:rsid w:val="0048363C"/>
    <w:rsid w:val="00484C29"/>
    <w:rsid w:val="00485228"/>
    <w:rsid w:val="00485E52"/>
    <w:rsid w:val="0048678B"/>
    <w:rsid w:val="00486A90"/>
    <w:rsid w:val="00486D7D"/>
    <w:rsid w:val="0048741C"/>
    <w:rsid w:val="004875BA"/>
    <w:rsid w:val="004915AF"/>
    <w:rsid w:val="00491922"/>
    <w:rsid w:val="004929E1"/>
    <w:rsid w:val="00493E28"/>
    <w:rsid w:val="00494186"/>
    <w:rsid w:val="0049420D"/>
    <w:rsid w:val="00494296"/>
    <w:rsid w:val="004942BC"/>
    <w:rsid w:val="0049473C"/>
    <w:rsid w:val="00494D62"/>
    <w:rsid w:val="00494FBD"/>
    <w:rsid w:val="00497439"/>
    <w:rsid w:val="004974BC"/>
    <w:rsid w:val="00497645"/>
    <w:rsid w:val="0049798C"/>
    <w:rsid w:val="00497AD0"/>
    <w:rsid w:val="004A0889"/>
    <w:rsid w:val="004A11AB"/>
    <w:rsid w:val="004A1F52"/>
    <w:rsid w:val="004A2715"/>
    <w:rsid w:val="004A2E0E"/>
    <w:rsid w:val="004A3876"/>
    <w:rsid w:val="004A3F70"/>
    <w:rsid w:val="004A42ED"/>
    <w:rsid w:val="004A4E62"/>
    <w:rsid w:val="004A4FB4"/>
    <w:rsid w:val="004A582D"/>
    <w:rsid w:val="004A5D8A"/>
    <w:rsid w:val="004A6A68"/>
    <w:rsid w:val="004A6D25"/>
    <w:rsid w:val="004A77BD"/>
    <w:rsid w:val="004A7D11"/>
    <w:rsid w:val="004B0379"/>
    <w:rsid w:val="004B0732"/>
    <w:rsid w:val="004B08B9"/>
    <w:rsid w:val="004B0E0A"/>
    <w:rsid w:val="004B1951"/>
    <w:rsid w:val="004B1CA8"/>
    <w:rsid w:val="004B1F5A"/>
    <w:rsid w:val="004B26DD"/>
    <w:rsid w:val="004B2BF1"/>
    <w:rsid w:val="004B2CBA"/>
    <w:rsid w:val="004B43B2"/>
    <w:rsid w:val="004B4800"/>
    <w:rsid w:val="004B4E69"/>
    <w:rsid w:val="004B57CD"/>
    <w:rsid w:val="004B6316"/>
    <w:rsid w:val="004B6409"/>
    <w:rsid w:val="004B670A"/>
    <w:rsid w:val="004B78D4"/>
    <w:rsid w:val="004B79B5"/>
    <w:rsid w:val="004C05E5"/>
    <w:rsid w:val="004C087B"/>
    <w:rsid w:val="004C132B"/>
    <w:rsid w:val="004C1481"/>
    <w:rsid w:val="004C215F"/>
    <w:rsid w:val="004C285B"/>
    <w:rsid w:val="004C2BB5"/>
    <w:rsid w:val="004C2EA2"/>
    <w:rsid w:val="004C3452"/>
    <w:rsid w:val="004C4B97"/>
    <w:rsid w:val="004C5540"/>
    <w:rsid w:val="004C6331"/>
    <w:rsid w:val="004C6443"/>
    <w:rsid w:val="004C64B7"/>
    <w:rsid w:val="004C6BF4"/>
    <w:rsid w:val="004C7723"/>
    <w:rsid w:val="004C7E69"/>
    <w:rsid w:val="004D0625"/>
    <w:rsid w:val="004D0663"/>
    <w:rsid w:val="004D06B7"/>
    <w:rsid w:val="004D0768"/>
    <w:rsid w:val="004D0D31"/>
    <w:rsid w:val="004D19DF"/>
    <w:rsid w:val="004D1B97"/>
    <w:rsid w:val="004D1FA2"/>
    <w:rsid w:val="004D2813"/>
    <w:rsid w:val="004D2CED"/>
    <w:rsid w:val="004D3642"/>
    <w:rsid w:val="004D38BB"/>
    <w:rsid w:val="004D3942"/>
    <w:rsid w:val="004D3B9D"/>
    <w:rsid w:val="004D45B7"/>
    <w:rsid w:val="004D6A9D"/>
    <w:rsid w:val="004D72B7"/>
    <w:rsid w:val="004D7837"/>
    <w:rsid w:val="004D79A9"/>
    <w:rsid w:val="004D7A44"/>
    <w:rsid w:val="004E0F7A"/>
    <w:rsid w:val="004E16C6"/>
    <w:rsid w:val="004E1D56"/>
    <w:rsid w:val="004E2D34"/>
    <w:rsid w:val="004E3161"/>
    <w:rsid w:val="004E36FA"/>
    <w:rsid w:val="004E3EA3"/>
    <w:rsid w:val="004E49D1"/>
    <w:rsid w:val="004E609B"/>
    <w:rsid w:val="004E6E8A"/>
    <w:rsid w:val="004E73E9"/>
    <w:rsid w:val="004E7653"/>
    <w:rsid w:val="004E7C88"/>
    <w:rsid w:val="004F0418"/>
    <w:rsid w:val="004F0573"/>
    <w:rsid w:val="004F2DCF"/>
    <w:rsid w:val="004F2DF3"/>
    <w:rsid w:val="004F331D"/>
    <w:rsid w:val="004F366C"/>
    <w:rsid w:val="004F49D1"/>
    <w:rsid w:val="004F52C2"/>
    <w:rsid w:val="004F52EF"/>
    <w:rsid w:val="004F55A0"/>
    <w:rsid w:val="004F5935"/>
    <w:rsid w:val="004F5B12"/>
    <w:rsid w:val="004F5DAC"/>
    <w:rsid w:val="004F5E29"/>
    <w:rsid w:val="004F5F41"/>
    <w:rsid w:val="004F619F"/>
    <w:rsid w:val="004F62E5"/>
    <w:rsid w:val="004F7111"/>
    <w:rsid w:val="004F798B"/>
    <w:rsid w:val="004F7EAF"/>
    <w:rsid w:val="0050012D"/>
    <w:rsid w:val="0050057F"/>
    <w:rsid w:val="0050059D"/>
    <w:rsid w:val="00501203"/>
    <w:rsid w:val="005021AD"/>
    <w:rsid w:val="0050223A"/>
    <w:rsid w:val="00502980"/>
    <w:rsid w:val="00504507"/>
    <w:rsid w:val="00504CF3"/>
    <w:rsid w:val="00505AC6"/>
    <w:rsid w:val="005073DA"/>
    <w:rsid w:val="005076AD"/>
    <w:rsid w:val="00507C12"/>
    <w:rsid w:val="00507FE6"/>
    <w:rsid w:val="005100E8"/>
    <w:rsid w:val="00510B27"/>
    <w:rsid w:val="00510D7D"/>
    <w:rsid w:val="00511383"/>
    <w:rsid w:val="00511901"/>
    <w:rsid w:val="005128E5"/>
    <w:rsid w:val="00512ADD"/>
    <w:rsid w:val="00512DF0"/>
    <w:rsid w:val="00514507"/>
    <w:rsid w:val="00514F84"/>
    <w:rsid w:val="00515196"/>
    <w:rsid w:val="00515450"/>
    <w:rsid w:val="005159D7"/>
    <w:rsid w:val="005164BB"/>
    <w:rsid w:val="005167A7"/>
    <w:rsid w:val="00516D5E"/>
    <w:rsid w:val="00517454"/>
    <w:rsid w:val="00517807"/>
    <w:rsid w:val="00517B1E"/>
    <w:rsid w:val="005209F6"/>
    <w:rsid w:val="00520F94"/>
    <w:rsid w:val="00521CFB"/>
    <w:rsid w:val="00521FF2"/>
    <w:rsid w:val="0052267A"/>
    <w:rsid w:val="00522AE9"/>
    <w:rsid w:val="00524680"/>
    <w:rsid w:val="005247CF"/>
    <w:rsid w:val="00524B83"/>
    <w:rsid w:val="0052673E"/>
    <w:rsid w:val="00526DC6"/>
    <w:rsid w:val="00527DF8"/>
    <w:rsid w:val="00530230"/>
    <w:rsid w:val="0053064E"/>
    <w:rsid w:val="00531201"/>
    <w:rsid w:val="005315F7"/>
    <w:rsid w:val="005320B1"/>
    <w:rsid w:val="005337EB"/>
    <w:rsid w:val="00533E84"/>
    <w:rsid w:val="005346D5"/>
    <w:rsid w:val="005360F0"/>
    <w:rsid w:val="0053687B"/>
    <w:rsid w:val="00536B16"/>
    <w:rsid w:val="00537CA8"/>
    <w:rsid w:val="00540753"/>
    <w:rsid w:val="005407E2"/>
    <w:rsid w:val="005408B5"/>
    <w:rsid w:val="005411B7"/>
    <w:rsid w:val="00541671"/>
    <w:rsid w:val="0054175A"/>
    <w:rsid w:val="0054293D"/>
    <w:rsid w:val="00542E26"/>
    <w:rsid w:val="005431FE"/>
    <w:rsid w:val="0054325F"/>
    <w:rsid w:val="005432B8"/>
    <w:rsid w:val="005433A7"/>
    <w:rsid w:val="00543AF2"/>
    <w:rsid w:val="005446F4"/>
    <w:rsid w:val="0054564F"/>
    <w:rsid w:val="00546673"/>
    <w:rsid w:val="00546B51"/>
    <w:rsid w:val="005475DE"/>
    <w:rsid w:val="00547770"/>
    <w:rsid w:val="005502FB"/>
    <w:rsid w:val="00550763"/>
    <w:rsid w:val="00550BBE"/>
    <w:rsid w:val="0055199B"/>
    <w:rsid w:val="00551CF5"/>
    <w:rsid w:val="0055202B"/>
    <w:rsid w:val="00552178"/>
    <w:rsid w:val="00553022"/>
    <w:rsid w:val="0055433A"/>
    <w:rsid w:val="00554C71"/>
    <w:rsid w:val="005551E5"/>
    <w:rsid w:val="00555E08"/>
    <w:rsid w:val="00556485"/>
    <w:rsid w:val="005567CB"/>
    <w:rsid w:val="00556E57"/>
    <w:rsid w:val="00557B65"/>
    <w:rsid w:val="00560015"/>
    <w:rsid w:val="0056002F"/>
    <w:rsid w:val="00560030"/>
    <w:rsid w:val="00560528"/>
    <w:rsid w:val="005607AF"/>
    <w:rsid w:val="00560F7E"/>
    <w:rsid w:val="005615F9"/>
    <w:rsid w:val="00564C59"/>
    <w:rsid w:val="0056521C"/>
    <w:rsid w:val="005679DF"/>
    <w:rsid w:val="00571A5A"/>
    <w:rsid w:val="00571C46"/>
    <w:rsid w:val="00572D8A"/>
    <w:rsid w:val="00572DC2"/>
    <w:rsid w:val="00573C25"/>
    <w:rsid w:val="00574E88"/>
    <w:rsid w:val="00574FDA"/>
    <w:rsid w:val="00575A71"/>
    <w:rsid w:val="00576103"/>
    <w:rsid w:val="005772C6"/>
    <w:rsid w:val="00580AD6"/>
    <w:rsid w:val="00580F57"/>
    <w:rsid w:val="0058114E"/>
    <w:rsid w:val="00581190"/>
    <w:rsid w:val="005822CE"/>
    <w:rsid w:val="00583378"/>
    <w:rsid w:val="00583472"/>
    <w:rsid w:val="005836C2"/>
    <w:rsid w:val="00583ADC"/>
    <w:rsid w:val="00583FC7"/>
    <w:rsid w:val="005846BB"/>
    <w:rsid w:val="005850A1"/>
    <w:rsid w:val="0058554F"/>
    <w:rsid w:val="00585EB7"/>
    <w:rsid w:val="00586F08"/>
    <w:rsid w:val="00587FE9"/>
    <w:rsid w:val="00590875"/>
    <w:rsid w:val="005909D1"/>
    <w:rsid w:val="00590C4D"/>
    <w:rsid w:val="0059246A"/>
    <w:rsid w:val="0059344B"/>
    <w:rsid w:val="005949D7"/>
    <w:rsid w:val="005952DC"/>
    <w:rsid w:val="005968BB"/>
    <w:rsid w:val="005A0555"/>
    <w:rsid w:val="005A09F4"/>
    <w:rsid w:val="005A0F0B"/>
    <w:rsid w:val="005A2118"/>
    <w:rsid w:val="005A2CDC"/>
    <w:rsid w:val="005A2ED8"/>
    <w:rsid w:val="005A3276"/>
    <w:rsid w:val="005A412C"/>
    <w:rsid w:val="005A47B5"/>
    <w:rsid w:val="005A4D66"/>
    <w:rsid w:val="005A6029"/>
    <w:rsid w:val="005A6E2B"/>
    <w:rsid w:val="005A7544"/>
    <w:rsid w:val="005A7DBB"/>
    <w:rsid w:val="005B0C39"/>
    <w:rsid w:val="005B12B7"/>
    <w:rsid w:val="005B177E"/>
    <w:rsid w:val="005B4789"/>
    <w:rsid w:val="005B47B2"/>
    <w:rsid w:val="005B4F2F"/>
    <w:rsid w:val="005B57E5"/>
    <w:rsid w:val="005B61CE"/>
    <w:rsid w:val="005B64BD"/>
    <w:rsid w:val="005B694C"/>
    <w:rsid w:val="005C004A"/>
    <w:rsid w:val="005C0E7E"/>
    <w:rsid w:val="005C14C5"/>
    <w:rsid w:val="005C2400"/>
    <w:rsid w:val="005C2960"/>
    <w:rsid w:val="005C3319"/>
    <w:rsid w:val="005C3FD8"/>
    <w:rsid w:val="005C40D8"/>
    <w:rsid w:val="005C421D"/>
    <w:rsid w:val="005C4512"/>
    <w:rsid w:val="005C47B1"/>
    <w:rsid w:val="005C4F94"/>
    <w:rsid w:val="005C53BD"/>
    <w:rsid w:val="005C54D9"/>
    <w:rsid w:val="005C73D2"/>
    <w:rsid w:val="005C7C55"/>
    <w:rsid w:val="005C7C8A"/>
    <w:rsid w:val="005D03BD"/>
    <w:rsid w:val="005D0508"/>
    <w:rsid w:val="005D1685"/>
    <w:rsid w:val="005D2098"/>
    <w:rsid w:val="005D2988"/>
    <w:rsid w:val="005D2D9E"/>
    <w:rsid w:val="005D31BC"/>
    <w:rsid w:val="005D39B6"/>
    <w:rsid w:val="005D3A5E"/>
    <w:rsid w:val="005D4241"/>
    <w:rsid w:val="005D5A5E"/>
    <w:rsid w:val="005D6BB4"/>
    <w:rsid w:val="005D6BEE"/>
    <w:rsid w:val="005E1049"/>
    <w:rsid w:val="005E12F4"/>
    <w:rsid w:val="005E183D"/>
    <w:rsid w:val="005E1BDD"/>
    <w:rsid w:val="005E31B7"/>
    <w:rsid w:val="005E32DF"/>
    <w:rsid w:val="005E375E"/>
    <w:rsid w:val="005E50CD"/>
    <w:rsid w:val="005E535C"/>
    <w:rsid w:val="005E56FA"/>
    <w:rsid w:val="005E60A2"/>
    <w:rsid w:val="005E60BF"/>
    <w:rsid w:val="005E7705"/>
    <w:rsid w:val="005E7F84"/>
    <w:rsid w:val="005F113E"/>
    <w:rsid w:val="005F2188"/>
    <w:rsid w:val="005F2398"/>
    <w:rsid w:val="005F2800"/>
    <w:rsid w:val="005F2BE7"/>
    <w:rsid w:val="005F2C12"/>
    <w:rsid w:val="005F2E9B"/>
    <w:rsid w:val="005F332A"/>
    <w:rsid w:val="005F5013"/>
    <w:rsid w:val="005F5443"/>
    <w:rsid w:val="005F5B3D"/>
    <w:rsid w:val="005F79D4"/>
    <w:rsid w:val="005F7A13"/>
    <w:rsid w:val="005F7E28"/>
    <w:rsid w:val="00600626"/>
    <w:rsid w:val="006023F6"/>
    <w:rsid w:val="006027A5"/>
    <w:rsid w:val="0060296F"/>
    <w:rsid w:val="00602FD7"/>
    <w:rsid w:val="0060324B"/>
    <w:rsid w:val="0060441A"/>
    <w:rsid w:val="00604834"/>
    <w:rsid w:val="0060491D"/>
    <w:rsid w:val="00606076"/>
    <w:rsid w:val="006061D9"/>
    <w:rsid w:val="0060638B"/>
    <w:rsid w:val="006063BA"/>
    <w:rsid w:val="006070B3"/>
    <w:rsid w:val="0060737B"/>
    <w:rsid w:val="00607565"/>
    <w:rsid w:val="00610810"/>
    <w:rsid w:val="00612825"/>
    <w:rsid w:val="00613599"/>
    <w:rsid w:val="00613B63"/>
    <w:rsid w:val="006147CE"/>
    <w:rsid w:val="00615292"/>
    <w:rsid w:val="00615412"/>
    <w:rsid w:val="00616123"/>
    <w:rsid w:val="006163CC"/>
    <w:rsid w:val="00616431"/>
    <w:rsid w:val="00617E11"/>
    <w:rsid w:val="006200B4"/>
    <w:rsid w:val="0062039C"/>
    <w:rsid w:val="006205A6"/>
    <w:rsid w:val="0062068C"/>
    <w:rsid w:val="006207CA"/>
    <w:rsid w:val="0062082D"/>
    <w:rsid w:val="00621497"/>
    <w:rsid w:val="006215D8"/>
    <w:rsid w:val="00621BE9"/>
    <w:rsid w:val="0062224B"/>
    <w:rsid w:val="00622DF2"/>
    <w:rsid w:val="0062304A"/>
    <w:rsid w:val="006230E2"/>
    <w:rsid w:val="00623E37"/>
    <w:rsid w:val="0062450D"/>
    <w:rsid w:val="0062477A"/>
    <w:rsid w:val="00625B1E"/>
    <w:rsid w:val="006260EB"/>
    <w:rsid w:val="00626716"/>
    <w:rsid w:val="00626A25"/>
    <w:rsid w:val="00626B41"/>
    <w:rsid w:val="00632D2E"/>
    <w:rsid w:val="00633D03"/>
    <w:rsid w:val="0063431F"/>
    <w:rsid w:val="00634DC7"/>
    <w:rsid w:val="00635260"/>
    <w:rsid w:val="00636013"/>
    <w:rsid w:val="006414BE"/>
    <w:rsid w:val="006416CF"/>
    <w:rsid w:val="006416E8"/>
    <w:rsid w:val="00642B0E"/>
    <w:rsid w:val="00642C33"/>
    <w:rsid w:val="00643137"/>
    <w:rsid w:val="006435B5"/>
    <w:rsid w:val="006440EC"/>
    <w:rsid w:val="00644604"/>
    <w:rsid w:val="00645093"/>
    <w:rsid w:val="006451C7"/>
    <w:rsid w:val="00645432"/>
    <w:rsid w:val="006461AF"/>
    <w:rsid w:val="00646F93"/>
    <w:rsid w:val="006475B5"/>
    <w:rsid w:val="006504B0"/>
    <w:rsid w:val="00650CED"/>
    <w:rsid w:val="006516BF"/>
    <w:rsid w:val="006518EF"/>
    <w:rsid w:val="00651950"/>
    <w:rsid w:val="00652386"/>
    <w:rsid w:val="00652493"/>
    <w:rsid w:val="006554E0"/>
    <w:rsid w:val="00655A39"/>
    <w:rsid w:val="006573C7"/>
    <w:rsid w:val="00657DA3"/>
    <w:rsid w:val="0066108C"/>
    <w:rsid w:val="00662359"/>
    <w:rsid w:val="00662506"/>
    <w:rsid w:val="00662719"/>
    <w:rsid w:val="00662E9E"/>
    <w:rsid w:val="00663967"/>
    <w:rsid w:val="0066399B"/>
    <w:rsid w:val="00663D1E"/>
    <w:rsid w:val="00664DC0"/>
    <w:rsid w:val="00665AFB"/>
    <w:rsid w:val="00665E20"/>
    <w:rsid w:val="00665F0C"/>
    <w:rsid w:val="00665F10"/>
    <w:rsid w:val="00665FA0"/>
    <w:rsid w:val="00666C76"/>
    <w:rsid w:val="00667216"/>
    <w:rsid w:val="0067037A"/>
    <w:rsid w:val="00670BA7"/>
    <w:rsid w:val="00670C85"/>
    <w:rsid w:val="00673754"/>
    <w:rsid w:val="00673C32"/>
    <w:rsid w:val="0067447D"/>
    <w:rsid w:val="0067474F"/>
    <w:rsid w:val="00675340"/>
    <w:rsid w:val="0067597E"/>
    <w:rsid w:val="00675C98"/>
    <w:rsid w:val="00675FB4"/>
    <w:rsid w:val="0067681B"/>
    <w:rsid w:val="00677322"/>
    <w:rsid w:val="0067794F"/>
    <w:rsid w:val="006801CC"/>
    <w:rsid w:val="00681056"/>
    <w:rsid w:val="006818DC"/>
    <w:rsid w:val="00681FDC"/>
    <w:rsid w:val="00682735"/>
    <w:rsid w:val="0068324C"/>
    <w:rsid w:val="006842BA"/>
    <w:rsid w:val="00685239"/>
    <w:rsid w:val="00685C48"/>
    <w:rsid w:val="00686D5B"/>
    <w:rsid w:val="00687030"/>
    <w:rsid w:val="006903A0"/>
    <w:rsid w:val="006914ED"/>
    <w:rsid w:val="00691743"/>
    <w:rsid w:val="00692615"/>
    <w:rsid w:val="00692879"/>
    <w:rsid w:val="0069302A"/>
    <w:rsid w:val="00693DC0"/>
    <w:rsid w:val="00694481"/>
    <w:rsid w:val="006946BC"/>
    <w:rsid w:val="006950C6"/>
    <w:rsid w:val="00695A3C"/>
    <w:rsid w:val="00696B93"/>
    <w:rsid w:val="00696F65"/>
    <w:rsid w:val="00697D1D"/>
    <w:rsid w:val="006A0577"/>
    <w:rsid w:val="006A134F"/>
    <w:rsid w:val="006A15B7"/>
    <w:rsid w:val="006A1F9A"/>
    <w:rsid w:val="006A3250"/>
    <w:rsid w:val="006A3628"/>
    <w:rsid w:val="006A3A6D"/>
    <w:rsid w:val="006A3ADC"/>
    <w:rsid w:val="006A3E35"/>
    <w:rsid w:val="006A447F"/>
    <w:rsid w:val="006A4CE9"/>
    <w:rsid w:val="006A563A"/>
    <w:rsid w:val="006A5824"/>
    <w:rsid w:val="006A6415"/>
    <w:rsid w:val="006A7238"/>
    <w:rsid w:val="006A7A09"/>
    <w:rsid w:val="006B0870"/>
    <w:rsid w:val="006B197E"/>
    <w:rsid w:val="006B2F8B"/>
    <w:rsid w:val="006B30B5"/>
    <w:rsid w:val="006B34EF"/>
    <w:rsid w:val="006B36B8"/>
    <w:rsid w:val="006B4638"/>
    <w:rsid w:val="006B47E5"/>
    <w:rsid w:val="006B53B3"/>
    <w:rsid w:val="006B61AC"/>
    <w:rsid w:val="006B72CC"/>
    <w:rsid w:val="006C05D1"/>
    <w:rsid w:val="006C0E63"/>
    <w:rsid w:val="006C16F1"/>
    <w:rsid w:val="006C1911"/>
    <w:rsid w:val="006C211A"/>
    <w:rsid w:val="006C2783"/>
    <w:rsid w:val="006C3865"/>
    <w:rsid w:val="006C5874"/>
    <w:rsid w:val="006C5B85"/>
    <w:rsid w:val="006C5CDE"/>
    <w:rsid w:val="006C5DC3"/>
    <w:rsid w:val="006C6329"/>
    <w:rsid w:val="006C65DA"/>
    <w:rsid w:val="006C67F8"/>
    <w:rsid w:val="006C6E7D"/>
    <w:rsid w:val="006D0102"/>
    <w:rsid w:val="006D0E94"/>
    <w:rsid w:val="006D17D5"/>
    <w:rsid w:val="006D1C47"/>
    <w:rsid w:val="006D23B6"/>
    <w:rsid w:val="006D3C84"/>
    <w:rsid w:val="006D3D4B"/>
    <w:rsid w:val="006D4783"/>
    <w:rsid w:val="006D5353"/>
    <w:rsid w:val="006D5697"/>
    <w:rsid w:val="006D6C1C"/>
    <w:rsid w:val="006D7131"/>
    <w:rsid w:val="006E0607"/>
    <w:rsid w:val="006E0A01"/>
    <w:rsid w:val="006E1042"/>
    <w:rsid w:val="006E115C"/>
    <w:rsid w:val="006E16EF"/>
    <w:rsid w:val="006E33A2"/>
    <w:rsid w:val="006E3408"/>
    <w:rsid w:val="006E37D3"/>
    <w:rsid w:val="006E37DA"/>
    <w:rsid w:val="006E3852"/>
    <w:rsid w:val="006E38F7"/>
    <w:rsid w:val="006E54EE"/>
    <w:rsid w:val="006E5F00"/>
    <w:rsid w:val="006E6732"/>
    <w:rsid w:val="006E6D43"/>
    <w:rsid w:val="006F1633"/>
    <w:rsid w:val="006F1DDE"/>
    <w:rsid w:val="006F235D"/>
    <w:rsid w:val="006F40BF"/>
    <w:rsid w:val="006F42B6"/>
    <w:rsid w:val="006F53FB"/>
    <w:rsid w:val="006F592A"/>
    <w:rsid w:val="006F759B"/>
    <w:rsid w:val="007002C8"/>
    <w:rsid w:val="007007F9"/>
    <w:rsid w:val="0070099F"/>
    <w:rsid w:val="00700BCE"/>
    <w:rsid w:val="00700C90"/>
    <w:rsid w:val="007012B5"/>
    <w:rsid w:val="00701F54"/>
    <w:rsid w:val="0070236E"/>
    <w:rsid w:val="00702C9A"/>
    <w:rsid w:val="0070367F"/>
    <w:rsid w:val="00704436"/>
    <w:rsid w:val="007044EF"/>
    <w:rsid w:val="00704ED3"/>
    <w:rsid w:val="00705A01"/>
    <w:rsid w:val="0070602F"/>
    <w:rsid w:val="007064AC"/>
    <w:rsid w:val="0070704D"/>
    <w:rsid w:val="00707576"/>
    <w:rsid w:val="00707A1B"/>
    <w:rsid w:val="00707A37"/>
    <w:rsid w:val="00711575"/>
    <w:rsid w:val="00715450"/>
    <w:rsid w:val="00715851"/>
    <w:rsid w:val="00715A44"/>
    <w:rsid w:val="007163E7"/>
    <w:rsid w:val="0071646B"/>
    <w:rsid w:val="00716943"/>
    <w:rsid w:val="00717523"/>
    <w:rsid w:val="0071757E"/>
    <w:rsid w:val="007207FF"/>
    <w:rsid w:val="007214A4"/>
    <w:rsid w:val="00722838"/>
    <w:rsid w:val="00723CE3"/>
    <w:rsid w:val="00723EE3"/>
    <w:rsid w:val="007244F4"/>
    <w:rsid w:val="00724D34"/>
    <w:rsid w:val="00724D42"/>
    <w:rsid w:val="00725297"/>
    <w:rsid w:val="00725D93"/>
    <w:rsid w:val="007268F3"/>
    <w:rsid w:val="00726D85"/>
    <w:rsid w:val="00726EAE"/>
    <w:rsid w:val="007300E8"/>
    <w:rsid w:val="00730522"/>
    <w:rsid w:val="007325F2"/>
    <w:rsid w:val="00733E1D"/>
    <w:rsid w:val="00733E8B"/>
    <w:rsid w:val="00734149"/>
    <w:rsid w:val="007349B0"/>
    <w:rsid w:val="00734D10"/>
    <w:rsid w:val="00734D79"/>
    <w:rsid w:val="00736245"/>
    <w:rsid w:val="00736278"/>
    <w:rsid w:val="00736AF6"/>
    <w:rsid w:val="0073746D"/>
    <w:rsid w:val="007379A7"/>
    <w:rsid w:val="00737A38"/>
    <w:rsid w:val="00740278"/>
    <w:rsid w:val="0074166A"/>
    <w:rsid w:val="00742462"/>
    <w:rsid w:val="00742866"/>
    <w:rsid w:val="00742904"/>
    <w:rsid w:val="00742FCF"/>
    <w:rsid w:val="0074517D"/>
    <w:rsid w:val="00745884"/>
    <w:rsid w:val="00745B1D"/>
    <w:rsid w:val="0074618D"/>
    <w:rsid w:val="00746B2D"/>
    <w:rsid w:val="007471E7"/>
    <w:rsid w:val="0074750E"/>
    <w:rsid w:val="0075125A"/>
    <w:rsid w:val="00751474"/>
    <w:rsid w:val="007515F3"/>
    <w:rsid w:val="007529EF"/>
    <w:rsid w:val="007539EC"/>
    <w:rsid w:val="007543E6"/>
    <w:rsid w:val="007550FE"/>
    <w:rsid w:val="00755BE7"/>
    <w:rsid w:val="007561C0"/>
    <w:rsid w:val="007563CC"/>
    <w:rsid w:val="00756523"/>
    <w:rsid w:val="0075660F"/>
    <w:rsid w:val="00756E38"/>
    <w:rsid w:val="0075723D"/>
    <w:rsid w:val="00757CF9"/>
    <w:rsid w:val="00757D13"/>
    <w:rsid w:val="00760137"/>
    <w:rsid w:val="0076075A"/>
    <w:rsid w:val="0076083B"/>
    <w:rsid w:val="00760D48"/>
    <w:rsid w:val="00760F39"/>
    <w:rsid w:val="00761557"/>
    <w:rsid w:val="00761C43"/>
    <w:rsid w:val="00761D5A"/>
    <w:rsid w:val="007629F1"/>
    <w:rsid w:val="00762D7D"/>
    <w:rsid w:val="00762DEA"/>
    <w:rsid w:val="00762EA6"/>
    <w:rsid w:val="00763DD8"/>
    <w:rsid w:val="007643E3"/>
    <w:rsid w:val="0076539B"/>
    <w:rsid w:val="0076696E"/>
    <w:rsid w:val="00767164"/>
    <w:rsid w:val="00767A1D"/>
    <w:rsid w:val="00767ADE"/>
    <w:rsid w:val="0077082A"/>
    <w:rsid w:val="00771248"/>
    <w:rsid w:val="007717EB"/>
    <w:rsid w:val="00774721"/>
    <w:rsid w:val="0077489C"/>
    <w:rsid w:val="00775739"/>
    <w:rsid w:val="00776062"/>
    <w:rsid w:val="00776071"/>
    <w:rsid w:val="007762C8"/>
    <w:rsid w:val="007762E0"/>
    <w:rsid w:val="00776BDD"/>
    <w:rsid w:val="00780042"/>
    <w:rsid w:val="0078099C"/>
    <w:rsid w:val="00780A0C"/>
    <w:rsid w:val="00780EE3"/>
    <w:rsid w:val="007820E5"/>
    <w:rsid w:val="00782A1A"/>
    <w:rsid w:val="0078362D"/>
    <w:rsid w:val="00784454"/>
    <w:rsid w:val="007844FB"/>
    <w:rsid w:val="007853C7"/>
    <w:rsid w:val="007853EC"/>
    <w:rsid w:val="007859F6"/>
    <w:rsid w:val="00785B2E"/>
    <w:rsid w:val="00785CAC"/>
    <w:rsid w:val="00785E8A"/>
    <w:rsid w:val="00786E62"/>
    <w:rsid w:val="007871C9"/>
    <w:rsid w:val="00787555"/>
    <w:rsid w:val="00787810"/>
    <w:rsid w:val="007904DD"/>
    <w:rsid w:val="00792776"/>
    <w:rsid w:val="00792AA1"/>
    <w:rsid w:val="00793C69"/>
    <w:rsid w:val="00794571"/>
    <w:rsid w:val="00794F4A"/>
    <w:rsid w:val="007952D5"/>
    <w:rsid w:val="00796538"/>
    <w:rsid w:val="007969F5"/>
    <w:rsid w:val="00796FEB"/>
    <w:rsid w:val="00797644"/>
    <w:rsid w:val="007A1381"/>
    <w:rsid w:val="007A17FC"/>
    <w:rsid w:val="007A1F9C"/>
    <w:rsid w:val="007A2416"/>
    <w:rsid w:val="007A256D"/>
    <w:rsid w:val="007A2B4B"/>
    <w:rsid w:val="007A39F2"/>
    <w:rsid w:val="007A3AA4"/>
    <w:rsid w:val="007A4530"/>
    <w:rsid w:val="007A45F3"/>
    <w:rsid w:val="007A4772"/>
    <w:rsid w:val="007A480D"/>
    <w:rsid w:val="007A4F6E"/>
    <w:rsid w:val="007A54CD"/>
    <w:rsid w:val="007A569C"/>
    <w:rsid w:val="007A5C90"/>
    <w:rsid w:val="007A5FFD"/>
    <w:rsid w:val="007B0AC0"/>
    <w:rsid w:val="007B0D83"/>
    <w:rsid w:val="007B1D44"/>
    <w:rsid w:val="007B2976"/>
    <w:rsid w:val="007B2C57"/>
    <w:rsid w:val="007B3A23"/>
    <w:rsid w:val="007B4D6A"/>
    <w:rsid w:val="007B6665"/>
    <w:rsid w:val="007B6A65"/>
    <w:rsid w:val="007B6DA3"/>
    <w:rsid w:val="007B75F0"/>
    <w:rsid w:val="007B7B49"/>
    <w:rsid w:val="007C0208"/>
    <w:rsid w:val="007C083E"/>
    <w:rsid w:val="007C2315"/>
    <w:rsid w:val="007C4057"/>
    <w:rsid w:val="007C50E8"/>
    <w:rsid w:val="007C5D3C"/>
    <w:rsid w:val="007C63F1"/>
    <w:rsid w:val="007C6477"/>
    <w:rsid w:val="007C6582"/>
    <w:rsid w:val="007C65B6"/>
    <w:rsid w:val="007C7B51"/>
    <w:rsid w:val="007D0AC7"/>
    <w:rsid w:val="007D1001"/>
    <w:rsid w:val="007D1889"/>
    <w:rsid w:val="007D2CF5"/>
    <w:rsid w:val="007D2E04"/>
    <w:rsid w:val="007D2EFB"/>
    <w:rsid w:val="007D35C3"/>
    <w:rsid w:val="007D38B0"/>
    <w:rsid w:val="007D3D63"/>
    <w:rsid w:val="007D3E7F"/>
    <w:rsid w:val="007D3FB0"/>
    <w:rsid w:val="007D4C50"/>
    <w:rsid w:val="007D4CFD"/>
    <w:rsid w:val="007D5307"/>
    <w:rsid w:val="007D5FCF"/>
    <w:rsid w:val="007D6A73"/>
    <w:rsid w:val="007D7E5F"/>
    <w:rsid w:val="007E0734"/>
    <w:rsid w:val="007E2F26"/>
    <w:rsid w:val="007E3C46"/>
    <w:rsid w:val="007E3FB2"/>
    <w:rsid w:val="007E42CC"/>
    <w:rsid w:val="007E466B"/>
    <w:rsid w:val="007E5137"/>
    <w:rsid w:val="007E5D49"/>
    <w:rsid w:val="007E65E9"/>
    <w:rsid w:val="007E70CE"/>
    <w:rsid w:val="007F038F"/>
    <w:rsid w:val="007F042C"/>
    <w:rsid w:val="007F1117"/>
    <w:rsid w:val="007F1B53"/>
    <w:rsid w:val="007F292B"/>
    <w:rsid w:val="007F2B5F"/>
    <w:rsid w:val="007F3960"/>
    <w:rsid w:val="007F40CC"/>
    <w:rsid w:val="007F42BF"/>
    <w:rsid w:val="007F4BB2"/>
    <w:rsid w:val="007F4C13"/>
    <w:rsid w:val="007F51E7"/>
    <w:rsid w:val="007F56BF"/>
    <w:rsid w:val="007F5A26"/>
    <w:rsid w:val="007F6B32"/>
    <w:rsid w:val="007F6D46"/>
    <w:rsid w:val="007F7101"/>
    <w:rsid w:val="008002CD"/>
    <w:rsid w:val="00800D18"/>
    <w:rsid w:val="008010A2"/>
    <w:rsid w:val="00801563"/>
    <w:rsid w:val="00802237"/>
    <w:rsid w:val="00802309"/>
    <w:rsid w:val="0080273F"/>
    <w:rsid w:val="00802BC3"/>
    <w:rsid w:val="008038D9"/>
    <w:rsid w:val="00803AF3"/>
    <w:rsid w:val="00803F62"/>
    <w:rsid w:val="00803FC0"/>
    <w:rsid w:val="00804244"/>
    <w:rsid w:val="008042A5"/>
    <w:rsid w:val="0080645E"/>
    <w:rsid w:val="008076E0"/>
    <w:rsid w:val="00807B1C"/>
    <w:rsid w:val="0081087A"/>
    <w:rsid w:val="0081101C"/>
    <w:rsid w:val="00811127"/>
    <w:rsid w:val="00812EEE"/>
    <w:rsid w:val="008132B8"/>
    <w:rsid w:val="008134EF"/>
    <w:rsid w:val="0081363A"/>
    <w:rsid w:val="0081413B"/>
    <w:rsid w:val="0081487B"/>
    <w:rsid w:val="008149A4"/>
    <w:rsid w:val="00814CB0"/>
    <w:rsid w:val="00814D16"/>
    <w:rsid w:val="008162C8"/>
    <w:rsid w:val="0081646F"/>
    <w:rsid w:val="0081695E"/>
    <w:rsid w:val="008171DD"/>
    <w:rsid w:val="0081725F"/>
    <w:rsid w:val="00817FCD"/>
    <w:rsid w:val="00820595"/>
    <w:rsid w:val="00820EA7"/>
    <w:rsid w:val="00821585"/>
    <w:rsid w:val="008217E4"/>
    <w:rsid w:val="008218BF"/>
    <w:rsid w:val="008228B3"/>
    <w:rsid w:val="00822D5C"/>
    <w:rsid w:val="00823C44"/>
    <w:rsid w:val="0082685B"/>
    <w:rsid w:val="00826A80"/>
    <w:rsid w:val="00826B46"/>
    <w:rsid w:val="00826E0D"/>
    <w:rsid w:val="00827223"/>
    <w:rsid w:val="00827896"/>
    <w:rsid w:val="00827CBF"/>
    <w:rsid w:val="00830F5E"/>
    <w:rsid w:val="00831D4E"/>
    <w:rsid w:val="00832BD0"/>
    <w:rsid w:val="00832DA4"/>
    <w:rsid w:val="008333BE"/>
    <w:rsid w:val="00833F08"/>
    <w:rsid w:val="008344EA"/>
    <w:rsid w:val="00834CBD"/>
    <w:rsid w:val="008352BC"/>
    <w:rsid w:val="00835595"/>
    <w:rsid w:val="00835954"/>
    <w:rsid w:val="0083614C"/>
    <w:rsid w:val="00836700"/>
    <w:rsid w:val="00836E66"/>
    <w:rsid w:val="00837953"/>
    <w:rsid w:val="008406A8"/>
    <w:rsid w:val="00840CE2"/>
    <w:rsid w:val="0084117C"/>
    <w:rsid w:val="00841EC9"/>
    <w:rsid w:val="008437FF"/>
    <w:rsid w:val="0084421A"/>
    <w:rsid w:val="00844E68"/>
    <w:rsid w:val="008455B4"/>
    <w:rsid w:val="0084574C"/>
    <w:rsid w:val="00846E92"/>
    <w:rsid w:val="00850B13"/>
    <w:rsid w:val="00850E8D"/>
    <w:rsid w:val="00850FD2"/>
    <w:rsid w:val="00851415"/>
    <w:rsid w:val="008514D6"/>
    <w:rsid w:val="00851CCA"/>
    <w:rsid w:val="00851E1C"/>
    <w:rsid w:val="00852038"/>
    <w:rsid w:val="0085274C"/>
    <w:rsid w:val="00853724"/>
    <w:rsid w:val="00853C91"/>
    <w:rsid w:val="00854731"/>
    <w:rsid w:val="00854B48"/>
    <w:rsid w:val="008555E0"/>
    <w:rsid w:val="00855B15"/>
    <w:rsid w:val="00856C0F"/>
    <w:rsid w:val="00857A30"/>
    <w:rsid w:val="0086021B"/>
    <w:rsid w:val="008609C2"/>
    <w:rsid w:val="00860E3B"/>
    <w:rsid w:val="00860E4D"/>
    <w:rsid w:val="00861B87"/>
    <w:rsid w:val="00861DC6"/>
    <w:rsid w:val="00862470"/>
    <w:rsid w:val="00863325"/>
    <w:rsid w:val="0086351B"/>
    <w:rsid w:val="00863DF4"/>
    <w:rsid w:val="008642CE"/>
    <w:rsid w:val="00864355"/>
    <w:rsid w:val="00864EC5"/>
    <w:rsid w:val="0086517E"/>
    <w:rsid w:val="0086583A"/>
    <w:rsid w:val="00865C3B"/>
    <w:rsid w:val="0086623E"/>
    <w:rsid w:val="0086663E"/>
    <w:rsid w:val="00866785"/>
    <w:rsid w:val="00867189"/>
    <w:rsid w:val="0086729F"/>
    <w:rsid w:val="008678FA"/>
    <w:rsid w:val="0087029F"/>
    <w:rsid w:val="008719D9"/>
    <w:rsid w:val="00871C30"/>
    <w:rsid w:val="0087261E"/>
    <w:rsid w:val="00872D41"/>
    <w:rsid w:val="00872DE2"/>
    <w:rsid w:val="00874D02"/>
    <w:rsid w:val="00874DE8"/>
    <w:rsid w:val="00875543"/>
    <w:rsid w:val="00875778"/>
    <w:rsid w:val="00875B52"/>
    <w:rsid w:val="00876616"/>
    <w:rsid w:val="0087680D"/>
    <w:rsid w:val="00876D75"/>
    <w:rsid w:val="00876E7F"/>
    <w:rsid w:val="008773C8"/>
    <w:rsid w:val="008777AD"/>
    <w:rsid w:val="00877C75"/>
    <w:rsid w:val="00877F37"/>
    <w:rsid w:val="00880F90"/>
    <w:rsid w:val="00882601"/>
    <w:rsid w:val="00882901"/>
    <w:rsid w:val="00882F67"/>
    <w:rsid w:val="00883384"/>
    <w:rsid w:val="00883722"/>
    <w:rsid w:val="00883C13"/>
    <w:rsid w:val="00884FA1"/>
    <w:rsid w:val="00885A4D"/>
    <w:rsid w:val="0088686F"/>
    <w:rsid w:val="008875D3"/>
    <w:rsid w:val="0089058A"/>
    <w:rsid w:val="0089064F"/>
    <w:rsid w:val="00891526"/>
    <w:rsid w:val="00891861"/>
    <w:rsid w:val="00891AFB"/>
    <w:rsid w:val="00891F62"/>
    <w:rsid w:val="00892000"/>
    <w:rsid w:val="00892804"/>
    <w:rsid w:val="008931E8"/>
    <w:rsid w:val="0089326C"/>
    <w:rsid w:val="0089335A"/>
    <w:rsid w:val="00893BE0"/>
    <w:rsid w:val="00894257"/>
    <w:rsid w:val="00894B9F"/>
    <w:rsid w:val="00895353"/>
    <w:rsid w:val="008A0287"/>
    <w:rsid w:val="008A0424"/>
    <w:rsid w:val="008A08D3"/>
    <w:rsid w:val="008A0AEF"/>
    <w:rsid w:val="008A1102"/>
    <w:rsid w:val="008A1EA1"/>
    <w:rsid w:val="008A2AE2"/>
    <w:rsid w:val="008A2FDA"/>
    <w:rsid w:val="008A39C2"/>
    <w:rsid w:val="008A3B2B"/>
    <w:rsid w:val="008A5935"/>
    <w:rsid w:val="008A5B3D"/>
    <w:rsid w:val="008A5CA6"/>
    <w:rsid w:val="008A5D29"/>
    <w:rsid w:val="008A6B22"/>
    <w:rsid w:val="008A7AD8"/>
    <w:rsid w:val="008B0C34"/>
    <w:rsid w:val="008B0CC3"/>
    <w:rsid w:val="008B0D22"/>
    <w:rsid w:val="008B1975"/>
    <w:rsid w:val="008B1D6B"/>
    <w:rsid w:val="008B2062"/>
    <w:rsid w:val="008B365B"/>
    <w:rsid w:val="008B39EE"/>
    <w:rsid w:val="008B46EF"/>
    <w:rsid w:val="008B49AA"/>
    <w:rsid w:val="008B49D0"/>
    <w:rsid w:val="008B4D78"/>
    <w:rsid w:val="008B55D1"/>
    <w:rsid w:val="008B6FDD"/>
    <w:rsid w:val="008B76BA"/>
    <w:rsid w:val="008B7726"/>
    <w:rsid w:val="008B7759"/>
    <w:rsid w:val="008C0359"/>
    <w:rsid w:val="008C13AE"/>
    <w:rsid w:val="008C1C17"/>
    <w:rsid w:val="008C2B08"/>
    <w:rsid w:val="008C4ECB"/>
    <w:rsid w:val="008C692C"/>
    <w:rsid w:val="008C7638"/>
    <w:rsid w:val="008C7F8F"/>
    <w:rsid w:val="008D041B"/>
    <w:rsid w:val="008D09C5"/>
    <w:rsid w:val="008D0D92"/>
    <w:rsid w:val="008D0DA9"/>
    <w:rsid w:val="008D0DC4"/>
    <w:rsid w:val="008D18D3"/>
    <w:rsid w:val="008D27F2"/>
    <w:rsid w:val="008D2AB7"/>
    <w:rsid w:val="008D3162"/>
    <w:rsid w:val="008D4069"/>
    <w:rsid w:val="008D4A8C"/>
    <w:rsid w:val="008D5FB6"/>
    <w:rsid w:val="008D6310"/>
    <w:rsid w:val="008D6B9C"/>
    <w:rsid w:val="008D70C6"/>
    <w:rsid w:val="008D70ED"/>
    <w:rsid w:val="008D71DA"/>
    <w:rsid w:val="008D7BA6"/>
    <w:rsid w:val="008E055A"/>
    <w:rsid w:val="008E08E2"/>
    <w:rsid w:val="008E2419"/>
    <w:rsid w:val="008E28D4"/>
    <w:rsid w:val="008E3882"/>
    <w:rsid w:val="008E5AD2"/>
    <w:rsid w:val="008E630A"/>
    <w:rsid w:val="008E63C8"/>
    <w:rsid w:val="008E688D"/>
    <w:rsid w:val="008E7302"/>
    <w:rsid w:val="008E749F"/>
    <w:rsid w:val="008E7C77"/>
    <w:rsid w:val="008F08D4"/>
    <w:rsid w:val="008F144E"/>
    <w:rsid w:val="008F241E"/>
    <w:rsid w:val="008F290E"/>
    <w:rsid w:val="008F2FE0"/>
    <w:rsid w:val="008F410E"/>
    <w:rsid w:val="008F4172"/>
    <w:rsid w:val="008F5D69"/>
    <w:rsid w:val="008F6BAC"/>
    <w:rsid w:val="008F7167"/>
    <w:rsid w:val="008F7317"/>
    <w:rsid w:val="008F7AC7"/>
    <w:rsid w:val="008F7AF4"/>
    <w:rsid w:val="00900E70"/>
    <w:rsid w:val="0090261E"/>
    <w:rsid w:val="009031FA"/>
    <w:rsid w:val="00903619"/>
    <w:rsid w:val="009045DE"/>
    <w:rsid w:val="00905947"/>
    <w:rsid w:val="00905C8F"/>
    <w:rsid w:val="009063AB"/>
    <w:rsid w:val="00906427"/>
    <w:rsid w:val="00906FA6"/>
    <w:rsid w:val="00907750"/>
    <w:rsid w:val="00907DAE"/>
    <w:rsid w:val="0091192E"/>
    <w:rsid w:val="00911F7B"/>
    <w:rsid w:val="00912167"/>
    <w:rsid w:val="00912C7E"/>
    <w:rsid w:val="00912CCA"/>
    <w:rsid w:val="00913382"/>
    <w:rsid w:val="00915DD6"/>
    <w:rsid w:val="0091645A"/>
    <w:rsid w:val="0091696F"/>
    <w:rsid w:val="00916A86"/>
    <w:rsid w:val="009171C1"/>
    <w:rsid w:val="00920626"/>
    <w:rsid w:val="0092081B"/>
    <w:rsid w:val="00920D9B"/>
    <w:rsid w:val="00921673"/>
    <w:rsid w:val="00921984"/>
    <w:rsid w:val="00922B3A"/>
    <w:rsid w:val="00922C9A"/>
    <w:rsid w:val="00922F5A"/>
    <w:rsid w:val="0092302B"/>
    <w:rsid w:val="009232C5"/>
    <w:rsid w:val="00923970"/>
    <w:rsid w:val="0092407C"/>
    <w:rsid w:val="00924949"/>
    <w:rsid w:val="00925F0E"/>
    <w:rsid w:val="00925F28"/>
    <w:rsid w:val="009278D1"/>
    <w:rsid w:val="00930397"/>
    <w:rsid w:val="00930FE7"/>
    <w:rsid w:val="00931AB0"/>
    <w:rsid w:val="009327AC"/>
    <w:rsid w:val="00933701"/>
    <w:rsid w:val="00933C0E"/>
    <w:rsid w:val="00933EC4"/>
    <w:rsid w:val="00935B4E"/>
    <w:rsid w:val="00936473"/>
    <w:rsid w:val="0094014C"/>
    <w:rsid w:val="00940B06"/>
    <w:rsid w:val="0094129A"/>
    <w:rsid w:val="00941991"/>
    <w:rsid w:val="00941A8D"/>
    <w:rsid w:val="00942685"/>
    <w:rsid w:val="00942C9E"/>
    <w:rsid w:val="0094398B"/>
    <w:rsid w:val="00944AA6"/>
    <w:rsid w:val="0094526F"/>
    <w:rsid w:val="00945826"/>
    <w:rsid w:val="009458A6"/>
    <w:rsid w:val="00945E42"/>
    <w:rsid w:val="0094603E"/>
    <w:rsid w:val="0094652B"/>
    <w:rsid w:val="00947472"/>
    <w:rsid w:val="0094778A"/>
    <w:rsid w:val="00947F25"/>
    <w:rsid w:val="0095036C"/>
    <w:rsid w:val="00950571"/>
    <w:rsid w:val="00950604"/>
    <w:rsid w:val="00950A96"/>
    <w:rsid w:val="00950D59"/>
    <w:rsid w:val="00950F7A"/>
    <w:rsid w:val="00951194"/>
    <w:rsid w:val="009512F4"/>
    <w:rsid w:val="00951CFE"/>
    <w:rsid w:val="00952223"/>
    <w:rsid w:val="0095266D"/>
    <w:rsid w:val="009543B4"/>
    <w:rsid w:val="0095473A"/>
    <w:rsid w:val="00954A84"/>
    <w:rsid w:val="00956ACC"/>
    <w:rsid w:val="00957176"/>
    <w:rsid w:val="00957460"/>
    <w:rsid w:val="00957D12"/>
    <w:rsid w:val="00960DE7"/>
    <w:rsid w:val="00960F39"/>
    <w:rsid w:val="009613FD"/>
    <w:rsid w:val="009634D0"/>
    <w:rsid w:val="00965066"/>
    <w:rsid w:val="00965851"/>
    <w:rsid w:val="00966123"/>
    <w:rsid w:val="00966150"/>
    <w:rsid w:val="0096621D"/>
    <w:rsid w:val="00966755"/>
    <w:rsid w:val="00966D96"/>
    <w:rsid w:val="00966E46"/>
    <w:rsid w:val="00966F01"/>
    <w:rsid w:val="009670BF"/>
    <w:rsid w:val="00970EAD"/>
    <w:rsid w:val="00971013"/>
    <w:rsid w:val="009720E7"/>
    <w:rsid w:val="0097362F"/>
    <w:rsid w:val="00973A7E"/>
    <w:rsid w:val="00974EEB"/>
    <w:rsid w:val="00974F34"/>
    <w:rsid w:val="00977A71"/>
    <w:rsid w:val="00977D1A"/>
    <w:rsid w:val="009800B1"/>
    <w:rsid w:val="009808B4"/>
    <w:rsid w:val="009811D2"/>
    <w:rsid w:val="009820D7"/>
    <w:rsid w:val="00983581"/>
    <w:rsid w:val="009836F8"/>
    <w:rsid w:val="00983866"/>
    <w:rsid w:val="00983A6E"/>
    <w:rsid w:val="009842F4"/>
    <w:rsid w:val="00984B48"/>
    <w:rsid w:val="00984EC1"/>
    <w:rsid w:val="00984F91"/>
    <w:rsid w:val="009859B9"/>
    <w:rsid w:val="009903BD"/>
    <w:rsid w:val="00991483"/>
    <w:rsid w:val="009916FA"/>
    <w:rsid w:val="00991D01"/>
    <w:rsid w:val="009926CC"/>
    <w:rsid w:val="00992DAB"/>
    <w:rsid w:val="00993B5A"/>
    <w:rsid w:val="00993C43"/>
    <w:rsid w:val="00994013"/>
    <w:rsid w:val="009944BB"/>
    <w:rsid w:val="00995113"/>
    <w:rsid w:val="00995B96"/>
    <w:rsid w:val="00996CE3"/>
    <w:rsid w:val="009970E4"/>
    <w:rsid w:val="00997524"/>
    <w:rsid w:val="009A0CC1"/>
    <w:rsid w:val="009A35F1"/>
    <w:rsid w:val="009A4A04"/>
    <w:rsid w:val="009A5747"/>
    <w:rsid w:val="009A5E46"/>
    <w:rsid w:val="009A6416"/>
    <w:rsid w:val="009A6552"/>
    <w:rsid w:val="009A674E"/>
    <w:rsid w:val="009A6A1E"/>
    <w:rsid w:val="009A6C77"/>
    <w:rsid w:val="009A6FE4"/>
    <w:rsid w:val="009B1050"/>
    <w:rsid w:val="009B15E9"/>
    <w:rsid w:val="009B29D9"/>
    <w:rsid w:val="009B30B8"/>
    <w:rsid w:val="009B3129"/>
    <w:rsid w:val="009B3D84"/>
    <w:rsid w:val="009B3DEE"/>
    <w:rsid w:val="009B45B1"/>
    <w:rsid w:val="009B4B67"/>
    <w:rsid w:val="009B4CB7"/>
    <w:rsid w:val="009B5CBD"/>
    <w:rsid w:val="009B6B18"/>
    <w:rsid w:val="009B7C3E"/>
    <w:rsid w:val="009B7E4F"/>
    <w:rsid w:val="009C06DF"/>
    <w:rsid w:val="009C0AD9"/>
    <w:rsid w:val="009C2A37"/>
    <w:rsid w:val="009C2BE1"/>
    <w:rsid w:val="009C31EE"/>
    <w:rsid w:val="009C3631"/>
    <w:rsid w:val="009C3C5E"/>
    <w:rsid w:val="009C3F12"/>
    <w:rsid w:val="009C4162"/>
    <w:rsid w:val="009C45FF"/>
    <w:rsid w:val="009C4E89"/>
    <w:rsid w:val="009C6648"/>
    <w:rsid w:val="009C682F"/>
    <w:rsid w:val="009C783D"/>
    <w:rsid w:val="009C7A69"/>
    <w:rsid w:val="009D19B3"/>
    <w:rsid w:val="009D25E4"/>
    <w:rsid w:val="009D3239"/>
    <w:rsid w:val="009D399C"/>
    <w:rsid w:val="009D3A30"/>
    <w:rsid w:val="009D3C04"/>
    <w:rsid w:val="009D4E1F"/>
    <w:rsid w:val="009D6B1F"/>
    <w:rsid w:val="009D6DBA"/>
    <w:rsid w:val="009D7136"/>
    <w:rsid w:val="009E0914"/>
    <w:rsid w:val="009E0EEB"/>
    <w:rsid w:val="009E11E4"/>
    <w:rsid w:val="009E2797"/>
    <w:rsid w:val="009E34CC"/>
    <w:rsid w:val="009E3660"/>
    <w:rsid w:val="009E3681"/>
    <w:rsid w:val="009E384D"/>
    <w:rsid w:val="009E3BF3"/>
    <w:rsid w:val="009E47E4"/>
    <w:rsid w:val="009E4E73"/>
    <w:rsid w:val="009E4FEB"/>
    <w:rsid w:val="009E4FF3"/>
    <w:rsid w:val="009E533D"/>
    <w:rsid w:val="009E7812"/>
    <w:rsid w:val="009E7A56"/>
    <w:rsid w:val="009F1EE9"/>
    <w:rsid w:val="009F200F"/>
    <w:rsid w:val="009F214E"/>
    <w:rsid w:val="009F2952"/>
    <w:rsid w:val="009F2B28"/>
    <w:rsid w:val="009F34E3"/>
    <w:rsid w:val="009F4E40"/>
    <w:rsid w:val="009F59DA"/>
    <w:rsid w:val="009F5C0F"/>
    <w:rsid w:val="009F5FB4"/>
    <w:rsid w:val="009F60C7"/>
    <w:rsid w:val="009F6599"/>
    <w:rsid w:val="009F6DDE"/>
    <w:rsid w:val="00A00DCB"/>
    <w:rsid w:val="00A017D6"/>
    <w:rsid w:val="00A019FA"/>
    <w:rsid w:val="00A02AF0"/>
    <w:rsid w:val="00A03B94"/>
    <w:rsid w:val="00A04589"/>
    <w:rsid w:val="00A04F20"/>
    <w:rsid w:val="00A050A5"/>
    <w:rsid w:val="00A05464"/>
    <w:rsid w:val="00A06833"/>
    <w:rsid w:val="00A072B2"/>
    <w:rsid w:val="00A07743"/>
    <w:rsid w:val="00A07B64"/>
    <w:rsid w:val="00A07F51"/>
    <w:rsid w:val="00A1031B"/>
    <w:rsid w:val="00A111C8"/>
    <w:rsid w:val="00A112EA"/>
    <w:rsid w:val="00A11942"/>
    <w:rsid w:val="00A1261A"/>
    <w:rsid w:val="00A135EF"/>
    <w:rsid w:val="00A15B0A"/>
    <w:rsid w:val="00A15C01"/>
    <w:rsid w:val="00A16949"/>
    <w:rsid w:val="00A17088"/>
    <w:rsid w:val="00A179A7"/>
    <w:rsid w:val="00A17E96"/>
    <w:rsid w:val="00A2051B"/>
    <w:rsid w:val="00A22E24"/>
    <w:rsid w:val="00A231BF"/>
    <w:rsid w:val="00A24556"/>
    <w:rsid w:val="00A24618"/>
    <w:rsid w:val="00A24F40"/>
    <w:rsid w:val="00A25316"/>
    <w:rsid w:val="00A25400"/>
    <w:rsid w:val="00A26F03"/>
    <w:rsid w:val="00A2712D"/>
    <w:rsid w:val="00A27487"/>
    <w:rsid w:val="00A27EAD"/>
    <w:rsid w:val="00A30044"/>
    <w:rsid w:val="00A31220"/>
    <w:rsid w:val="00A313B4"/>
    <w:rsid w:val="00A31473"/>
    <w:rsid w:val="00A3180A"/>
    <w:rsid w:val="00A32541"/>
    <w:rsid w:val="00A32A80"/>
    <w:rsid w:val="00A34078"/>
    <w:rsid w:val="00A34D1D"/>
    <w:rsid w:val="00A3774A"/>
    <w:rsid w:val="00A40322"/>
    <w:rsid w:val="00A41A27"/>
    <w:rsid w:val="00A41ED9"/>
    <w:rsid w:val="00A41F97"/>
    <w:rsid w:val="00A42018"/>
    <w:rsid w:val="00A421EC"/>
    <w:rsid w:val="00A43C42"/>
    <w:rsid w:val="00A4524B"/>
    <w:rsid w:val="00A45C8D"/>
    <w:rsid w:val="00A46BC7"/>
    <w:rsid w:val="00A46ED4"/>
    <w:rsid w:val="00A46F1B"/>
    <w:rsid w:val="00A478A1"/>
    <w:rsid w:val="00A47D24"/>
    <w:rsid w:val="00A5133D"/>
    <w:rsid w:val="00A527AD"/>
    <w:rsid w:val="00A5286F"/>
    <w:rsid w:val="00A52C75"/>
    <w:rsid w:val="00A532D0"/>
    <w:rsid w:val="00A547F8"/>
    <w:rsid w:val="00A54EB9"/>
    <w:rsid w:val="00A54EE8"/>
    <w:rsid w:val="00A556DB"/>
    <w:rsid w:val="00A55ABC"/>
    <w:rsid w:val="00A56400"/>
    <w:rsid w:val="00A5689B"/>
    <w:rsid w:val="00A57522"/>
    <w:rsid w:val="00A57EDA"/>
    <w:rsid w:val="00A60426"/>
    <w:rsid w:val="00A6049F"/>
    <w:rsid w:val="00A61250"/>
    <w:rsid w:val="00A614F5"/>
    <w:rsid w:val="00A61628"/>
    <w:rsid w:val="00A6226E"/>
    <w:rsid w:val="00A62B5A"/>
    <w:rsid w:val="00A642E5"/>
    <w:rsid w:val="00A6445D"/>
    <w:rsid w:val="00A646B0"/>
    <w:rsid w:val="00A6617F"/>
    <w:rsid w:val="00A6681B"/>
    <w:rsid w:val="00A66BDE"/>
    <w:rsid w:val="00A66CE5"/>
    <w:rsid w:val="00A671BA"/>
    <w:rsid w:val="00A6762D"/>
    <w:rsid w:val="00A67B30"/>
    <w:rsid w:val="00A7005E"/>
    <w:rsid w:val="00A701FF"/>
    <w:rsid w:val="00A70674"/>
    <w:rsid w:val="00A70B1D"/>
    <w:rsid w:val="00A71CDC"/>
    <w:rsid w:val="00A7301B"/>
    <w:rsid w:val="00A74457"/>
    <w:rsid w:val="00A74470"/>
    <w:rsid w:val="00A751A0"/>
    <w:rsid w:val="00A75362"/>
    <w:rsid w:val="00A753DE"/>
    <w:rsid w:val="00A7555E"/>
    <w:rsid w:val="00A75A93"/>
    <w:rsid w:val="00A766B9"/>
    <w:rsid w:val="00A77302"/>
    <w:rsid w:val="00A77314"/>
    <w:rsid w:val="00A80097"/>
    <w:rsid w:val="00A807E3"/>
    <w:rsid w:val="00A82361"/>
    <w:rsid w:val="00A82D5F"/>
    <w:rsid w:val="00A82E8E"/>
    <w:rsid w:val="00A8351B"/>
    <w:rsid w:val="00A839AE"/>
    <w:rsid w:val="00A83B3C"/>
    <w:rsid w:val="00A83CF6"/>
    <w:rsid w:val="00A842AB"/>
    <w:rsid w:val="00A84AFE"/>
    <w:rsid w:val="00A84B81"/>
    <w:rsid w:val="00A85730"/>
    <w:rsid w:val="00A8602A"/>
    <w:rsid w:val="00A86191"/>
    <w:rsid w:val="00A87087"/>
    <w:rsid w:val="00A8752A"/>
    <w:rsid w:val="00A87809"/>
    <w:rsid w:val="00A87C3A"/>
    <w:rsid w:val="00A90DD7"/>
    <w:rsid w:val="00A91156"/>
    <w:rsid w:val="00A92015"/>
    <w:rsid w:val="00A92680"/>
    <w:rsid w:val="00A92B71"/>
    <w:rsid w:val="00A931F0"/>
    <w:rsid w:val="00A93734"/>
    <w:rsid w:val="00A93B4A"/>
    <w:rsid w:val="00A93D3C"/>
    <w:rsid w:val="00A9478A"/>
    <w:rsid w:val="00A94B46"/>
    <w:rsid w:val="00A950A9"/>
    <w:rsid w:val="00A959A8"/>
    <w:rsid w:val="00A964DD"/>
    <w:rsid w:val="00A9667F"/>
    <w:rsid w:val="00A96807"/>
    <w:rsid w:val="00A96CAB"/>
    <w:rsid w:val="00A96E48"/>
    <w:rsid w:val="00A973AA"/>
    <w:rsid w:val="00A97420"/>
    <w:rsid w:val="00A979BE"/>
    <w:rsid w:val="00A97AB5"/>
    <w:rsid w:val="00AA006C"/>
    <w:rsid w:val="00AA1146"/>
    <w:rsid w:val="00AA117C"/>
    <w:rsid w:val="00AA1254"/>
    <w:rsid w:val="00AA2259"/>
    <w:rsid w:val="00AA2A0A"/>
    <w:rsid w:val="00AA36FC"/>
    <w:rsid w:val="00AA382A"/>
    <w:rsid w:val="00AA39CA"/>
    <w:rsid w:val="00AA3BA2"/>
    <w:rsid w:val="00AA419D"/>
    <w:rsid w:val="00AA4A41"/>
    <w:rsid w:val="00AA5020"/>
    <w:rsid w:val="00AA5293"/>
    <w:rsid w:val="00AA5AA9"/>
    <w:rsid w:val="00AA62EA"/>
    <w:rsid w:val="00AA7B55"/>
    <w:rsid w:val="00AB03AF"/>
    <w:rsid w:val="00AB0655"/>
    <w:rsid w:val="00AB0880"/>
    <w:rsid w:val="00AB0B3A"/>
    <w:rsid w:val="00AB118F"/>
    <w:rsid w:val="00AB47AF"/>
    <w:rsid w:val="00AB5365"/>
    <w:rsid w:val="00AB5E60"/>
    <w:rsid w:val="00AB6898"/>
    <w:rsid w:val="00AB6DE1"/>
    <w:rsid w:val="00AC04D4"/>
    <w:rsid w:val="00AC0DE8"/>
    <w:rsid w:val="00AC0ED4"/>
    <w:rsid w:val="00AC15EB"/>
    <w:rsid w:val="00AC16C8"/>
    <w:rsid w:val="00AC1D85"/>
    <w:rsid w:val="00AC2472"/>
    <w:rsid w:val="00AC3BD6"/>
    <w:rsid w:val="00AC4E31"/>
    <w:rsid w:val="00AC590C"/>
    <w:rsid w:val="00AC5EDE"/>
    <w:rsid w:val="00AC63EB"/>
    <w:rsid w:val="00AC6430"/>
    <w:rsid w:val="00AC66D3"/>
    <w:rsid w:val="00AC69D9"/>
    <w:rsid w:val="00AC72F4"/>
    <w:rsid w:val="00AC76D4"/>
    <w:rsid w:val="00AC7AEE"/>
    <w:rsid w:val="00AD014E"/>
    <w:rsid w:val="00AD051B"/>
    <w:rsid w:val="00AD086A"/>
    <w:rsid w:val="00AD2DD4"/>
    <w:rsid w:val="00AD31C3"/>
    <w:rsid w:val="00AD3222"/>
    <w:rsid w:val="00AD3947"/>
    <w:rsid w:val="00AD3B20"/>
    <w:rsid w:val="00AD3FCD"/>
    <w:rsid w:val="00AD493F"/>
    <w:rsid w:val="00AD4E67"/>
    <w:rsid w:val="00AD581E"/>
    <w:rsid w:val="00AD58F3"/>
    <w:rsid w:val="00AD5EA9"/>
    <w:rsid w:val="00AD6B6D"/>
    <w:rsid w:val="00AD71B1"/>
    <w:rsid w:val="00AD7D9B"/>
    <w:rsid w:val="00AE0348"/>
    <w:rsid w:val="00AE0754"/>
    <w:rsid w:val="00AE0F5D"/>
    <w:rsid w:val="00AE126E"/>
    <w:rsid w:val="00AE1BC5"/>
    <w:rsid w:val="00AE348D"/>
    <w:rsid w:val="00AE37CC"/>
    <w:rsid w:val="00AE488C"/>
    <w:rsid w:val="00AE4BB5"/>
    <w:rsid w:val="00AE4CBF"/>
    <w:rsid w:val="00AE50FD"/>
    <w:rsid w:val="00AE63CD"/>
    <w:rsid w:val="00AE6A2F"/>
    <w:rsid w:val="00AE6EE3"/>
    <w:rsid w:val="00AE708F"/>
    <w:rsid w:val="00AE70DD"/>
    <w:rsid w:val="00AF013C"/>
    <w:rsid w:val="00AF04C1"/>
    <w:rsid w:val="00AF1D6C"/>
    <w:rsid w:val="00AF1E36"/>
    <w:rsid w:val="00AF2200"/>
    <w:rsid w:val="00AF59DA"/>
    <w:rsid w:val="00AF5C14"/>
    <w:rsid w:val="00AF5E51"/>
    <w:rsid w:val="00AF651E"/>
    <w:rsid w:val="00AF6E7F"/>
    <w:rsid w:val="00AF6FD6"/>
    <w:rsid w:val="00AF7BC8"/>
    <w:rsid w:val="00B00709"/>
    <w:rsid w:val="00B0084E"/>
    <w:rsid w:val="00B01A5B"/>
    <w:rsid w:val="00B0240C"/>
    <w:rsid w:val="00B02552"/>
    <w:rsid w:val="00B04194"/>
    <w:rsid w:val="00B04311"/>
    <w:rsid w:val="00B04FB7"/>
    <w:rsid w:val="00B0551A"/>
    <w:rsid w:val="00B05A63"/>
    <w:rsid w:val="00B05E53"/>
    <w:rsid w:val="00B0644E"/>
    <w:rsid w:val="00B071EC"/>
    <w:rsid w:val="00B07935"/>
    <w:rsid w:val="00B10B68"/>
    <w:rsid w:val="00B10BC1"/>
    <w:rsid w:val="00B11B16"/>
    <w:rsid w:val="00B11D5A"/>
    <w:rsid w:val="00B124DD"/>
    <w:rsid w:val="00B12537"/>
    <w:rsid w:val="00B131B6"/>
    <w:rsid w:val="00B13A67"/>
    <w:rsid w:val="00B13EC0"/>
    <w:rsid w:val="00B14C79"/>
    <w:rsid w:val="00B1538E"/>
    <w:rsid w:val="00B156AA"/>
    <w:rsid w:val="00B1585E"/>
    <w:rsid w:val="00B159D2"/>
    <w:rsid w:val="00B201EC"/>
    <w:rsid w:val="00B2030D"/>
    <w:rsid w:val="00B20431"/>
    <w:rsid w:val="00B20F39"/>
    <w:rsid w:val="00B215A3"/>
    <w:rsid w:val="00B21B01"/>
    <w:rsid w:val="00B22EFC"/>
    <w:rsid w:val="00B23A17"/>
    <w:rsid w:val="00B2409D"/>
    <w:rsid w:val="00B24C81"/>
    <w:rsid w:val="00B251F5"/>
    <w:rsid w:val="00B255EA"/>
    <w:rsid w:val="00B25C78"/>
    <w:rsid w:val="00B25FFF"/>
    <w:rsid w:val="00B2620A"/>
    <w:rsid w:val="00B26280"/>
    <w:rsid w:val="00B262CF"/>
    <w:rsid w:val="00B2655D"/>
    <w:rsid w:val="00B267BA"/>
    <w:rsid w:val="00B3000D"/>
    <w:rsid w:val="00B308D2"/>
    <w:rsid w:val="00B31B7E"/>
    <w:rsid w:val="00B31F99"/>
    <w:rsid w:val="00B32563"/>
    <w:rsid w:val="00B32677"/>
    <w:rsid w:val="00B32C18"/>
    <w:rsid w:val="00B3356A"/>
    <w:rsid w:val="00B33DB6"/>
    <w:rsid w:val="00B33EF5"/>
    <w:rsid w:val="00B34288"/>
    <w:rsid w:val="00B342F4"/>
    <w:rsid w:val="00B34434"/>
    <w:rsid w:val="00B35301"/>
    <w:rsid w:val="00B35757"/>
    <w:rsid w:val="00B365DB"/>
    <w:rsid w:val="00B3668B"/>
    <w:rsid w:val="00B36E7A"/>
    <w:rsid w:val="00B37025"/>
    <w:rsid w:val="00B37531"/>
    <w:rsid w:val="00B37C92"/>
    <w:rsid w:val="00B41461"/>
    <w:rsid w:val="00B41F7F"/>
    <w:rsid w:val="00B41F81"/>
    <w:rsid w:val="00B42E04"/>
    <w:rsid w:val="00B43602"/>
    <w:rsid w:val="00B44B3B"/>
    <w:rsid w:val="00B44CEB"/>
    <w:rsid w:val="00B44F85"/>
    <w:rsid w:val="00B453FD"/>
    <w:rsid w:val="00B45B1E"/>
    <w:rsid w:val="00B4692D"/>
    <w:rsid w:val="00B475C6"/>
    <w:rsid w:val="00B47EAD"/>
    <w:rsid w:val="00B50005"/>
    <w:rsid w:val="00B502DA"/>
    <w:rsid w:val="00B5073A"/>
    <w:rsid w:val="00B50D63"/>
    <w:rsid w:val="00B52178"/>
    <w:rsid w:val="00B528AF"/>
    <w:rsid w:val="00B5408F"/>
    <w:rsid w:val="00B545D4"/>
    <w:rsid w:val="00B55470"/>
    <w:rsid w:val="00B55777"/>
    <w:rsid w:val="00B55E67"/>
    <w:rsid w:val="00B5634D"/>
    <w:rsid w:val="00B56ED4"/>
    <w:rsid w:val="00B57521"/>
    <w:rsid w:val="00B576CA"/>
    <w:rsid w:val="00B57E8C"/>
    <w:rsid w:val="00B57F11"/>
    <w:rsid w:val="00B60969"/>
    <w:rsid w:val="00B615B5"/>
    <w:rsid w:val="00B619B9"/>
    <w:rsid w:val="00B6302C"/>
    <w:rsid w:val="00B630F6"/>
    <w:rsid w:val="00B63B98"/>
    <w:rsid w:val="00B64026"/>
    <w:rsid w:val="00B64107"/>
    <w:rsid w:val="00B64174"/>
    <w:rsid w:val="00B6435A"/>
    <w:rsid w:val="00B644D8"/>
    <w:rsid w:val="00B65817"/>
    <w:rsid w:val="00B65845"/>
    <w:rsid w:val="00B65923"/>
    <w:rsid w:val="00B65A1F"/>
    <w:rsid w:val="00B663A9"/>
    <w:rsid w:val="00B664B5"/>
    <w:rsid w:val="00B66760"/>
    <w:rsid w:val="00B668E2"/>
    <w:rsid w:val="00B66D49"/>
    <w:rsid w:val="00B679E1"/>
    <w:rsid w:val="00B7030D"/>
    <w:rsid w:val="00B72946"/>
    <w:rsid w:val="00B74598"/>
    <w:rsid w:val="00B761D1"/>
    <w:rsid w:val="00B76748"/>
    <w:rsid w:val="00B7693D"/>
    <w:rsid w:val="00B76FCC"/>
    <w:rsid w:val="00B77BE9"/>
    <w:rsid w:val="00B80512"/>
    <w:rsid w:val="00B8057A"/>
    <w:rsid w:val="00B805ED"/>
    <w:rsid w:val="00B80ABC"/>
    <w:rsid w:val="00B80D49"/>
    <w:rsid w:val="00B80E37"/>
    <w:rsid w:val="00B8114B"/>
    <w:rsid w:val="00B81E11"/>
    <w:rsid w:val="00B823F6"/>
    <w:rsid w:val="00B82A9E"/>
    <w:rsid w:val="00B82CFE"/>
    <w:rsid w:val="00B8493A"/>
    <w:rsid w:val="00B857C6"/>
    <w:rsid w:val="00B85A2E"/>
    <w:rsid w:val="00B85B74"/>
    <w:rsid w:val="00B86128"/>
    <w:rsid w:val="00B86224"/>
    <w:rsid w:val="00B86797"/>
    <w:rsid w:val="00B87A7C"/>
    <w:rsid w:val="00B923EC"/>
    <w:rsid w:val="00B92A09"/>
    <w:rsid w:val="00B92C26"/>
    <w:rsid w:val="00B9333A"/>
    <w:rsid w:val="00B93402"/>
    <w:rsid w:val="00B93D23"/>
    <w:rsid w:val="00B93ECA"/>
    <w:rsid w:val="00B95AB0"/>
    <w:rsid w:val="00B95EE9"/>
    <w:rsid w:val="00B975B3"/>
    <w:rsid w:val="00B97DD9"/>
    <w:rsid w:val="00B97F15"/>
    <w:rsid w:val="00BA0AEF"/>
    <w:rsid w:val="00BA111A"/>
    <w:rsid w:val="00BA116F"/>
    <w:rsid w:val="00BA1440"/>
    <w:rsid w:val="00BA156E"/>
    <w:rsid w:val="00BA34E2"/>
    <w:rsid w:val="00BA3AFB"/>
    <w:rsid w:val="00BA5637"/>
    <w:rsid w:val="00BA5F7F"/>
    <w:rsid w:val="00BA713B"/>
    <w:rsid w:val="00BB0202"/>
    <w:rsid w:val="00BB063D"/>
    <w:rsid w:val="00BB08CD"/>
    <w:rsid w:val="00BB15AF"/>
    <w:rsid w:val="00BB29C3"/>
    <w:rsid w:val="00BB2F53"/>
    <w:rsid w:val="00BB3777"/>
    <w:rsid w:val="00BB7625"/>
    <w:rsid w:val="00BB7B74"/>
    <w:rsid w:val="00BB7C5A"/>
    <w:rsid w:val="00BB7E04"/>
    <w:rsid w:val="00BC009E"/>
    <w:rsid w:val="00BC0282"/>
    <w:rsid w:val="00BC09ED"/>
    <w:rsid w:val="00BC154B"/>
    <w:rsid w:val="00BC15AB"/>
    <w:rsid w:val="00BC172D"/>
    <w:rsid w:val="00BC389F"/>
    <w:rsid w:val="00BC39B5"/>
    <w:rsid w:val="00BC3F16"/>
    <w:rsid w:val="00BC421E"/>
    <w:rsid w:val="00BC4814"/>
    <w:rsid w:val="00BC4D3C"/>
    <w:rsid w:val="00BC510C"/>
    <w:rsid w:val="00BC5949"/>
    <w:rsid w:val="00BC5B0C"/>
    <w:rsid w:val="00BC5DD1"/>
    <w:rsid w:val="00BC60D7"/>
    <w:rsid w:val="00BC6DB6"/>
    <w:rsid w:val="00BC6FA1"/>
    <w:rsid w:val="00BC7DB6"/>
    <w:rsid w:val="00BD05CC"/>
    <w:rsid w:val="00BD0A3D"/>
    <w:rsid w:val="00BD106B"/>
    <w:rsid w:val="00BD15B1"/>
    <w:rsid w:val="00BD3765"/>
    <w:rsid w:val="00BD4242"/>
    <w:rsid w:val="00BD4F14"/>
    <w:rsid w:val="00BD647C"/>
    <w:rsid w:val="00BD68AB"/>
    <w:rsid w:val="00BD6EC6"/>
    <w:rsid w:val="00BD746A"/>
    <w:rsid w:val="00BD7505"/>
    <w:rsid w:val="00BD7ACC"/>
    <w:rsid w:val="00BD7B5E"/>
    <w:rsid w:val="00BE1957"/>
    <w:rsid w:val="00BE2075"/>
    <w:rsid w:val="00BE2CAD"/>
    <w:rsid w:val="00BE2F71"/>
    <w:rsid w:val="00BE318D"/>
    <w:rsid w:val="00BE3B74"/>
    <w:rsid w:val="00BE48D6"/>
    <w:rsid w:val="00BE4F04"/>
    <w:rsid w:val="00BE5A3A"/>
    <w:rsid w:val="00BE5EA4"/>
    <w:rsid w:val="00BE67B1"/>
    <w:rsid w:val="00BE7844"/>
    <w:rsid w:val="00BF01E1"/>
    <w:rsid w:val="00BF1113"/>
    <w:rsid w:val="00BF1BE1"/>
    <w:rsid w:val="00BF20B8"/>
    <w:rsid w:val="00BF2E18"/>
    <w:rsid w:val="00BF3D78"/>
    <w:rsid w:val="00BF3F23"/>
    <w:rsid w:val="00BF434F"/>
    <w:rsid w:val="00BF49BB"/>
    <w:rsid w:val="00BF5E3A"/>
    <w:rsid w:val="00BF604A"/>
    <w:rsid w:val="00BF6D7E"/>
    <w:rsid w:val="00BF7FD0"/>
    <w:rsid w:val="00C00057"/>
    <w:rsid w:val="00C00BD6"/>
    <w:rsid w:val="00C01030"/>
    <w:rsid w:val="00C01396"/>
    <w:rsid w:val="00C01E2A"/>
    <w:rsid w:val="00C01F42"/>
    <w:rsid w:val="00C01F88"/>
    <w:rsid w:val="00C01FFB"/>
    <w:rsid w:val="00C02412"/>
    <w:rsid w:val="00C0274C"/>
    <w:rsid w:val="00C02B88"/>
    <w:rsid w:val="00C0431E"/>
    <w:rsid w:val="00C04841"/>
    <w:rsid w:val="00C056D5"/>
    <w:rsid w:val="00C05A9C"/>
    <w:rsid w:val="00C06A2C"/>
    <w:rsid w:val="00C10F00"/>
    <w:rsid w:val="00C11F0B"/>
    <w:rsid w:val="00C127CF"/>
    <w:rsid w:val="00C128CF"/>
    <w:rsid w:val="00C13AC4"/>
    <w:rsid w:val="00C1431B"/>
    <w:rsid w:val="00C156FA"/>
    <w:rsid w:val="00C17F38"/>
    <w:rsid w:val="00C2038B"/>
    <w:rsid w:val="00C2043B"/>
    <w:rsid w:val="00C2080D"/>
    <w:rsid w:val="00C2178A"/>
    <w:rsid w:val="00C219EE"/>
    <w:rsid w:val="00C21CD4"/>
    <w:rsid w:val="00C21EEA"/>
    <w:rsid w:val="00C228D2"/>
    <w:rsid w:val="00C23E89"/>
    <w:rsid w:val="00C24271"/>
    <w:rsid w:val="00C258BF"/>
    <w:rsid w:val="00C25DFA"/>
    <w:rsid w:val="00C26838"/>
    <w:rsid w:val="00C269C4"/>
    <w:rsid w:val="00C27BA7"/>
    <w:rsid w:val="00C3020C"/>
    <w:rsid w:val="00C30373"/>
    <w:rsid w:val="00C31EE0"/>
    <w:rsid w:val="00C320DD"/>
    <w:rsid w:val="00C32BA1"/>
    <w:rsid w:val="00C32CCD"/>
    <w:rsid w:val="00C33478"/>
    <w:rsid w:val="00C33A2B"/>
    <w:rsid w:val="00C33C26"/>
    <w:rsid w:val="00C34161"/>
    <w:rsid w:val="00C35295"/>
    <w:rsid w:val="00C358D9"/>
    <w:rsid w:val="00C3671F"/>
    <w:rsid w:val="00C3696D"/>
    <w:rsid w:val="00C36C93"/>
    <w:rsid w:val="00C37453"/>
    <w:rsid w:val="00C37622"/>
    <w:rsid w:val="00C37856"/>
    <w:rsid w:val="00C40622"/>
    <w:rsid w:val="00C406C8"/>
    <w:rsid w:val="00C412F8"/>
    <w:rsid w:val="00C415B3"/>
    <w:rsid w:val="00C41709"/>
    <w:rsid w:val="00C428BE"/>
    <w:rsid w:val="00C42AE7"/>
    <w:rsid w:val="00C42CC3"/>
    <w:rsid w:val="00C43206"/>
    <w:rsid w:val="00C432BE"/>
    <w:rsid w:val="00C43C02"/>
    <w:rsid w:val="00C44FF4"/>
    <w:rsid w:val="00C4518F"/>
    <w:rsid w:val="00C451CB"/>
    <w:rsid w:val="00C461C4"/>
    <w:rsid w:val="00C4690D"/>
    <w:rsid w:val="00C4704D"/>
    <w:rsid w:val="00C47641"/>
    <w:rsid w:val="00C477C9"/>
    <w:rsid w:val="00C52C5E"/>
    <w:rsid w:val="00C53601"/>
    <w:rsid w:val="00C54264"/>
    <w:rsid w:val="00C542D2"/>
    <w:rsid w:val="00C55652"/>
    <w:rsid w:val="00C5668A"/>
    <w:rsid w:val="00C60EB5"/>
    <w:rsid w:val="00C60F49"/>
    <w:rsid w:val="00C63114"/>
    <w:rsid w:val="00C638B4"/>
    <w:rsid w:val="00C63F6B"/>
    <w:rsid w:val="00C64181"/>
    <w:rsid w:val="00C647BA"/>
    <w:rsid w:val="00C64A4B"/>
    <w:rsid w:val="00C65795"/>
    <w:rsid w:val="00C65957"/>
    <w:rsid w:val="00C65CE2"/>
    <w:rsid w:val="00C70CEA"/>
    <w:rsid w:val="00C70FB1"/>
    <w:rsid w:val="00C71CF2"/>
    <w:rsid w:val="00C72836"/>
    <w:rsid w:val="00C72914"/>
    <w:rsid w:val="00C72ACA"/>
    <w:rsid w:val="00C73366"/>
    <w:rsid w:val="00C741C0"/>
    <w:rsid w:val="00C74453"/>
    <w:rsid w:val="00C7629B"/>
    <w:rsid w:val="00C76383"/>
    <w:rsid w:val="00C770BC"/>
    <w:rsid w:val="00C77794"/>
    <w:rsid w:val="00C77E80"/>
    <w:rsid w:val="00C8005E"/>
    <w:rsid w:val="00C80086"/>
    <w:rsid w:val="00C8034E"/>
    <w:rsid w:val="00C8064A"/>
    <w:rsid w:val="00C80DDE"/>
    <w:rsid w:val="00C81FF6"/>
    <w:rsid w:val="00C83527"/>
    <w:rsid w:val="00C873E4"/>
    <w:rsid w:val="00C90585"/>
    <w:rsid w:val="00C90909"/>
    <w:rsid w:val="00C91F8F"/>
    <w:rsid w:val="00C9323E"/>
    <w:rsid w:val="00C94843"/>
    <w:rsid w:val="00C94F8A"/>
    <w:rsid w:val="00C95E9A"/>
    <w:rsid w:val="00C96395"/>
    <w:rsid w:val="00C964E0"/>
    <w:rsid w:val="00C96519"/>
    <w:rsid w:val="00C97652"/>
    <w:rsid w:val="00C97B71"/>
    <w:rsid w:val="00CA0813"/>
    <w:rsid w:val="00CA0FFC"/>
    <w:rsid w:val="00CA1D0D"/>
    <w:rsid w:val="00CA1F95"/>
    <w:rsid w:val="00CA317A"/>
    <w:rsid w:val="00CA3CC3"/>
    <w:rsid w:val="00CA3E42"/>
    <w:rsid w:val="00CA3FCA"/>
    <w:rsid w:val="00CA52C2"/>
    <w:rsid w:val="00CA694F"/>
    <w:rsid w:val="00CA6A39"/>
    <w:rsid w:val="00CA6B2D"/>
    <w:rsid w:val="00CA7101"/>
    <w:rsid w:val="00CB0DE4"/>
    <w:rsid w:val="00CB181D"/>
    <w:rsid w:val="00CB1E8A"/>
    <w:rsid w:val="00CB2064"/>
    <w:rsid w:val="00CB2B5F"/>
    <w:rsid w:val="00CB361A"/>
    <w:rsid w:val="00CB3CB3"/>
    <w:rsid w:val="00CB75E3"/>
    <w:rsid w:val="00CC007B"/>
    <w:rsid w:val="00CC0A05"/>
    <w:rsid w:val="00CC22D8"/>
    <w:rsid w:val="00CC239E"/>
    <w:rsid w:val="00CC253B"/>
    <w:rsid w:val="00CC2A12"/>
    <w:rsid w:val="00CC2AE0"/>
    <w:rsid w:val="00CC31ED"/>
    <w:rsid w:val="00CC35E7"/>
    <w:rsid w:val="00CC37F2"/>
    <w:rsid w:val="00CC4713"/>
    <w:rsid w:val="00CC4B47"/>
    <w:rsid w:val="00CC55D6"/>
    <w:rsid w:val="00CC5A49"/>
    <w:rsid w:val="00CC628D"/>
    <w:rsid w:val="00CC74A4"/>
    <w:rsid w:val="00CC7938"/>
    <w:rsid w:val="00CC7E17"/>
    <w:rsid w:val="00CD04C2"/>
    <w:rsid w:val="00CD0916"/>
    <w:rsid w:val="00CD15C2"/>
    <w:rsid w:val="00CD17E8"/>
    <w:rsid w:val="00CD1EB4"/>
    <w:rsid w:val="00CD1F37"/>
    <w:rsid w:val="00CD2E51"/>
    <w:rsid w:val="00CD33C9"/>
    <w:rsid w:val="00CD3782"/>
    <w:rsid w:val="00CD4B00"/>
    <w:rsid w:val="00CD4B86"/>
    <w:rsid w:val="00CD538E"/>
    <w:rsid w:val="00CD575E"/>
    <w:rsid w:val="00CD598C"/>
    <w:rsid w:val="00CD69AA"/>
    <w:rsid w:val="00CE023A"/>
    <w:rsid w:val="00CE1305"/>
    <w:rsid w:val="00CE1323"/>
    <w:rsid w:val="00CE261F"/>
    <w:rsid w:val="00CE287B"/>
    <w:rsid w:val="00CE2DE6"/>
    <w:rsid w:val="00CE3FAF"/>
    <w:rsid w:val="00CE45AB"/>
    <w:rsid w:val="00CE5D49"/>
    <w:rsid w:val="00CE64A9"/>
    <w:rsid w:val="00CE6775"/>
    <w:rsid w:val="00CE6CD2"/>
    <w:rsid w:val="00CE7879"/>
    <w:rsid w:val="00CE7883"/>
    <w:rsid w:val="00CF07CC"/>
    <w:rsid w:val="00CF08B7"/>
    <w:rsid w:val="00CF11A0"/>
    <w:rsid w:val="00CF1875"/>
    <w:rsid w:val="00CF1898"/>
    <w:rsid w:val="00CF1C83"/>
    <w:rsid w:val="00CF1FF6"/>
    <w:rsid w:val="00CF2C80"/>
    <w:rsid w:val="00CF33F6"/>
    <w:rsid w:val="00CF408E"/>
    <w:rsid w:val="00CF4323"/>
    <w:rsid w:val="00CF4C1A"/>
    <w:rsid w:val="00CF5A44"/>
    <w:rsid w:val="00CF6469"/>
    <w:rsid w:val="00CF64D2"/>
    <w:rsid w:val="00CF6B4E"/>
    <w:rsid w:val="00CF73A8"/>
    <w:rsid w:val="00CF784A"/>
    <w:rsid w:val="00CF791D"/>
    <w:rsid w:val="00D00588"/>
    <w:rsid w:val="00D007AA"/>
    <w:rsid w:val="00D0173B"/>
    <w:rsid w:val="00D02708"/>
    <w:rsid w:val="00D029D5"/>
    <w:rsid w:val="00D038E3"/>
    <w:rsid w:val="00D03E16"/>
    <w:rsid w:val="00D054CD"/>
    <w:rsid w:val="00D05E85"/>
    <w:rsid w:val="00D0698D"/>
    <w:rsid w:val="00D07D52"/>
    <w:rsid w:val="00D07EB4"/>
    <w:rsid w:val="00D106F0"/>
    <w:rsid w:val="00D10FBD"/>
    <w:rsid w:val="00D11208"/>
    <w:rsid w:val="00D1181C"/>
    <w:rsid w:val="00D1184B"/>
    <w:rsid w:val="00D128C6"/>
    <w:rsid w:val="00D14108"/>
    <w:rsid w:val="00D15393"/>
    <w:rsid w:val="00D1640C"/>
    <w:rsid w:val="00D16EAC"/>
    <w:rsid w:val="00D1735F"/>
    <w:rsid w:val="00D17DA6"/>
    <w:rsid w:val="00D20873"/>
    <w:rsid w:val="00D212B8"/>
    <w:rsid w:val="00D219C7"/>
    <w:rsid w:val="00D21AEB"/>
    <w:rsid w:val="00D2230B"/>
    <w:rsid w:val="00D22522"/>
    <w:rsid w:val="00D2252E"/>
    <w:rsid w:val="00D22764"/>
    <w:rsid w:val="00D229B8"/>
    <w:rsid w:val="00D22D0C"/>
    <w:rsid w:val="00D2362A"/>
    <w:rsid w:val="00D23670"/>
    <w:rsid w:val="00D23992"/>
    <w:rsid w:val="00D24087"/>
    <w:rsid w:val="00D24187"/>
    <w:rsid w:val="00D24325"/>
    <w:rsid w:val="00D24AEC"/>
    <w:rsid w:val="00D24FBC"/>
    <w:rsid w:val="00D2613F"/>
    <w:rsid w:val="00D26581"/>
    <w:rsid w:val="00D26C5D"/>
    <w:rsid w:val="00D273F9"/>
    <w:rsid w:val="00D2753E"/>
    <w:rsid w:val="00D27A4C"/>
    <w:rsid w:val="00D30220"/>
    <w:rsid w:val="00D304BC"/>
    <w:rsid w:val="00D30527"/>
    <w:rsid w:val="00D30832"/>
    <w:rsid w:val="00D3101D"/>
    <w:rsid w:val="00D32738"/>
    <w:rsid w:val="00D327A5"/>
    <w:rsid w:val="00D32AC5"/>
    <w:rsid w:val="00D33784"/>
    <w:rsid w:val="00D34348"/>
    <w:rsid w:val="00D34C33"/>
    <w:rsid w:val="00D3688F"/>
    <w:rsid w:val="00D369FF"/>
    <w:rsid w:val="00D36E63"/>
    <w:rsid w:val="00D36F79"/>
    <w:rsid w:val="00D374E5"/>
    <w:rsid w:val="00D37614"/>
    <w:rsid w:val="00D40010"/>
    <w:rsid w:val="00D4081D"/>
    <w:rsid w:val="00D41835"/>
    <w:rsid w:val="00D42335"/>
    <w:rsid w:val="00D42909"/>
    <w:rsid w:val="00D42B88"/>
    <w:rsid w:val="00D43504"/>
    <w:rsid w:val="00D439A6"/>
    <w:rsid w:val="00D44211"/>
    <w:rsid w:val="00D442FB"/>
    <w:rsid w:val="00D44841"/>
    <w:rsid w:val="00D45843"/>
    <w:rsid w:val="00D4603F"/>
    <w:rsid w:val="00D46FB2"/>
    <w:rsid w:val="00D47086"/>
    <w:rsid w:val="00D47295"/>
    <w:rsid w:val="00D47328"/>
    <w:rsid w:val="00D4771E"/>
    <w:rsid w:val="00D47EF8"/>
    <w:rsid w:val="00D47F54"/>
    <w:rsid w:val="00D5226B"/>
    <w:rsid w:val="00D522FF"/>
    <w:rsid w:val="00D52443"/>
    <w:rsid w:val="00D5314B"/>
    <w:rsid w:val="00D534C8"/>
    <w:rsid w:val="00D53500"/>
    <w:rsid w:val="00D536C0"/>
    <w:rsid w:val="00D5390E"/>
    <w:rsid w:val="00D5655C"/>
    <w:rsid w:val="00D566CF"/>
    <w:rsid w:val="00D57C6E"/>
    <w:rsid w:val="00D60FCE"/>
    <w:rsid w:val="00D612E8"/>
    <w:rsid w:val="00D614C4"/>
    <w:rsid w:val="00D62F39"/>
    <w:rsid w:val="00D63174"/>
    <w:rsid w:val="00D6331E"/>
    <w:rsid w:val="00D6342E"/>
    <w:rsid w:val="00D655F6"/>
    <w:rsid w:val="00D70964"/>
    <w:rsid w:val="00D70A17"/>
    <w:rsid w:val="00D7354E"/>
    <w:rsid w:val="00D73F48"/>
    <w:rsid w:val="00D74023"/>
    <w:rsid w:val="00D743A8"/>
    <w:rsid w:val="00D74465"/>
    <w:rsid w:val="00D7592E"/>
    <w:rsid w:val="00D77309"/>
    <w:rsid w:val="00D80934"/>
    <w:rsid w:val="00D814B9"/>
    <w:rsid w:val="00D81A20"/>
    <w:rsid w:val="00D81B00"/>
    <w:rsid w:val="00D821BF"/>
    <w:rsid w:val="00D82E5C"/>
    <w:rsid w:val="00D8306F"/>
    <w:rsid w:val="00D83AE2"/>
    <w:rsid w:val="00D83F4D"/>
    <w:rsid w:val="00D87845"/>
    <w:rsid w:val="00D87A57"/>
    <w:rsid w:val="00D90CF4"/>
    <w:rsid w:val="00D9151A"/>
    <w:rsid w:val="00D9195C"/>
    <w:rsid w:val="00D923C6"/>
    <w:rsid w:val="00D93511"/>
    <w:rsid w:val="00D936B8"/>
    <w:rsid w:val="00D93FFE"/>
    <w:rsid w:val="00D94028"/>
    <w:rsid w:val="00D94665"/>
    <w:rsid w:val="00D9542C"/>
    <w:rsid w:val="00D9591C"/>
    <w:rsid w:val="00D96FA2"/>
    <w:rsid w:val="00D97687"/>
    <w:rsid w:val="00D97D97"/>
    <w:rsid w:val="00DA0ACC"/>
    <w:rsid w:val="00DA0E73"/>
    <w:rsid w:val="00DA18BE"/>
    <w:rsid w:val="00DA268B"/>
    <w:rsid w:val="00DA2AB0"/>
    <w:rsid w:val="00DA2B94"/>
    <w:rsid w:val="00DA2D14"/>
    <w:rsid w:val="00DA41AD"/>
    <w:rsid w:val="00DA43EB"/>
    <w:rsid w:val="00DA574E"/>
    <w:rsid w:val="00DA658D"/>
    <w:rsid w:val="00DA78D9"/>
    <w:rsid w:val="00DB0177"/>
    <w:rsid w:val="00DB07C6"/>
    <w:rsid w:val="00DB0AA2"/>
    <w:rsid w:val="00DB1C83"/>
    <w:rsid w:val="00DB2B99"/>
    <w:rsid w:val="00DB3500"/>
    <w:rsid w:val="00DB3B30"/>
    <w:rsid w:val="00DB3F4C"/>
    <w:rsid w:val="00DB4411"/>
    <w:rsid w:val="00DB6328"/>
    <w:rsid w:val="00DB77E1"/>
    <w:rsid w:val="00DB781E"/>
    <w:rsid w:val="00DB7B74"/>
    <w:rsid w:val="00DB7FF1"/>
    <w:rsid w:val="00DC02CD"/>
    <w:rsid w:val="00DC03B6"/>
    <w:rsid w:val="00DC1156"/>
    <w:rsid w:val="00DC12F4"/>
    <w:rsid w:val="00DC1730"/>
    <w:rsid w:val="00DC2124"/>
    <w:rsid w:val="00DC2572"/>
    <w:rsid w:val="00DC26C0"/>
    <w:rsid w:val="00DC30EA"/>
    <w:rsid w:val="00DC3B92"/>
    <w:rsid w:val="00DC46DA"/>
    <w:rsid w:val="00DC4FBE"/>
    <w:rsid w:val="00DC58FE"/>
    <w:rsid w:val="00DC62C0"/>
    <w:rsid w:val="00DC73E0"/>
    <w:rsid w:val="00DC7B0A"/>
    <w:rsid w:val="00DC7D5C"/>
    <w:rsid w:val="00DC7FBF"/>
    <w:rsid w:val="00DD0154"/>
    <w:rsid w:val="00DD0895"/>
    <w:rsid w:val="00DD0C77"/>
    <w:rsid w:val="00DD0FB6"/>
    <w:rsid w:val="00DD272F"/>
    <w:rsid w:val="00DD3404"/>
    <w:rsid w:val="00DD4928"/>
    <w:rsid w:val="00DD5ACA"/>
    <w:rsid w:val="00DD63D6"/>
    <w:rsid w:val="00DD6A8F"/>
    <w:rsid w:val="00DD7610"/>
    <w:rsid w:val="00DD7775"/>
    <w:rsid w:val="00DD7E09"/>
    <w:rsid w:val="00DE0171"/>
    <w:rsid w:val="00DE108F"/>
    <w:rsid w:val="00DE12BC"/>
    <w:rsid w:val="00DE18C2"/>
    <w:rsid w:val="00DE1C1E"/>
    <w:rsid w:val="00DE3597"/>
    <w:rsid w:val="00DE3E0E"/>
    <w:rsid w:val="00DE42A8"/>
    <w:rsid w:val="00DE510A"/>
    <w:rsid w:val="00DE547F"/>
    <w:rsid w:val="00DE5938"/>
    <w:rsid w:val="00DE5972"/>
    <w:rsid w:val="00DE6E11"/>
    <w:rsid w:val="00DF1E16"/>
    <w:rsid w:val="00DF2386"/>
    <w:rsid w:val="00DF301F"/>
    <w:rsid w:val="00DF354C"/>
    <w:rsid w:val="00DF470A"/>
    <w:rsid w:val="00DF5004"/>
    <w:rsid w:val="00DF5114"/>
    <w:rsid w:val="00DF5292"/>
    <w:rsid w:val="00DF5C68"/>
    <w:rsid w:val="00DF660E"/>
    <w:rsid w:val="00DF6712"/>
    <w:rsid w:val="00DF6DFF"/>
    <w:rsid w:val="00DF7B06"/>
    <w:rsid w:val="00E00160"/>
    <w:rsid w:val="00E00190"/>
    <w:rsid w:val="00E01B32"/>
    <w:rsid w:val="00E021FB"/>
    <w:rsid w:val="00E0232A"/>
    <w:rsid w:val="00E02962"/>
    <w:rsid w:val="00E033C2"/>
    <w:rsid w:val="00E03B46"/>
    <w:rsid w:val="00E04E4C"/>
    <w:rsid w:val="00E05D23"/>
    <w:rsid w:val="00E06041"/>
    <w:rsid w:val="00E068E5"/>
    <w:rsid w:val="00E06C36"/>
    <w:rsid w:val="00E06FE7"/>
    <w:rsid w:val="00E07419"/>
    <w:rsid w:val="00E07EF5"/>
    <w:rsid w:val="00E1074F"/>
    <w:rsid w:val="00E109B8"/>
    <w:rsid w:val="00E10B04"/>
    <w:rsid w:val="00E10C42"/>
    <w:rsid w:val="00E1177A"/>
    <w:rsid w:val="00E12278"/>
    <w:rsid w:val="00E125EF"/>
    <w:rsid w:val="00E13245"/>
    <w:rsid w:val="00E143AF"/>
    <w:rsid w:val="00E14EFF"/>
    <w:rsid w:val="00E1516B"/>
    <w:rsid w:val="00E152D4"/>
    <w:rsid w:val="00E164F2"/>
    <w:rsid w:val="00E1686D"/>
    <w:rsid w:val="00E17C45"/>
    <w:rsid w:val="00E2129E"/>
    <w:rsid w:val="00E213D1"/>
    <w:rsid w:val="00E22539"/>
    <w:rsid w:val="00E228A1"/>
    <w:rsid w:val="00E2311A"/>
    <w:rsid w:val="00E2327C"/>
    <w:rsid w:val="00E23C61"/>
    <w:rsid w:val="00E245BF"/>
    <w:rsid w:val="00E24C8A"/>
    <w:rsid w:val="00E252B5"/>
    <w:rsid w:val="00E257B6"/>
    <w:rsid w:val="00E2605D"/>
    <w:rsid w:val="00E266D3"/>
    <w:rsid w:val="00E2726B"/>
    <w:rsid w:val="00E27990"/>
    <w:rsid w:val="00E27A23"/>
    <w:rsid w:val="00E27B47"/>
    <w:rsid w:val="00E301E3"/>
    <w:rsid w:val="00E3077A"/>
    <w:rsid w:val="00E3153A"/>
    <w:rsid w:val="00E31739"/>
    <w:rsid w:val="00E32011"/>
    <w:rsid w:val="00E320F0"/>
    <w:rsid w:val="00E32319"/>
    <w:rsid w:val="00E33193"/>
    <w:rsid w:val="00E33E43"/>
    <w:rsid w:val="00E348D7"/>
    <w:rsid w:val="00E34CA6"/>
    <w:rsid w:val="00E34E62"/>
    <w:rsid w:val="00E3575C"/>
    <w:rsid w:val="00E362AC"/>
    <w:rsid w:val="00E368E4"/>
    <w:rsid w:val="00E36EAE"/>
    <w:rsid w:val="00E41220"/>
    <w:rsid w:val="00E41623"/>
    <w:rsid w:val="00E41AAD"/>
    <w:rsid w:val="00E42D1B"/>
    <w:rsid w:val="00E4356D"/>
    <w:rsid w:val="00E43690"/>
    <w:rsid w:val="00E43B13"/>
    <w:rsid w:val="00E44A7D"/>
    <w:rsid w:val="00E451EB"/>
    <w:rsid w:val="00E4607B"/>
    <w:rsid w:val="00E4708E"/>
    <w:rsid w:val="00E472AD"/>
    <w:rsid w:val="00E472CD"/>
    <w:rsid w:val="00E47C1C"/>
    <w:rsid w:val="00E47EFE"/>
    <w:rsid w:val="00E50251"/>
    <w:rsid w:val="00E5035B"/>
    <w:rsid w:val="00E50696"/>
    <w:rsid w:val="00E517F8"/>
    <w:rsid w:val="00E5251A"/>
    <w:rsid w:val="00E533A2"/>
    <w:rsid w:val="00E534F8"/>
    <w:rsid w:val="00E538B1"/>
    <w:rsid w:val="00E5398B"/>
    <w:rsid w:val="00E5443B"/>
    <w:rsid w:val="00E54B12"/>
    <w:rsid w:val="00E55970"/>
    <w:rsid w:val="00E55AD6"/>
    <w:rsid w:val="00E57A7B"/>
    <w:rsid w:val="00E57D3A"/>
    <w:rsid w:val="00E57DDD"/>
    <w:rsid w:val="00E57F38"/>
    <w:rsid w:val="00E6040E"/>
    <w:rsid w:val="00E60A9F"/>
    <w:rsid w:val="00E60B2A"/>
    <w:rsid w:val="00E616AA"/>
    <w:rsid w:val="00E620F5"/>
    <w:rsid w:val="00E62806"/>
    <w:rsid w:val="00E6293F"/>
    <w:rsid w:val="00E62CA7"/>
    <w:rsid w:val="00E62E2F"/>
    <w:rsid w:val="00E63B5F"/>
    <w:rsid w:val="00E6436F"/>
    <w:rsid w:val="00E647EF"/>
    <w:rsid w:val="00E6494B"/>
    <w:rsid w:val="00E64B47"/>
    <w:rsid w:val="00E64F23"/>
    <w:rsid w:val="00E65563"/>
    <w:rsid w:val="00E65648"/>
    <w:rsid w:val="00E661AE"/>
    <w:rsid w:val="00E669FE"/>
    <w:rsid w:val="00E670F2"/>
    <w:rsid w:val="00E6719C"/>
    <w:rsid w:val="00E6762E"/>
    <w:rsid w:val="00E70D2F"/>
    <w:rsid w:val="00E71C7B"/>
    <w:rsid w:val="00E722C5"/>
    <w:rsid w:val="00E72D1B"/>
    <w:rsid w:val="00E74791"/>
    <w:rsid w:val="00E754E2"/>
    <w:rsid w:val="00E75F0E"/>
    <w:rsid w:val="00E769F8"/>
    <w:rsid w:val="00E76CB2"/>
    <w:rsid w:val="00E76DAD"/>
    <w:rsid w:val="00E77227"/>
    <w:rsid w:val="00E8033D"/>
    <w:rsid w:val="00E8069A"/>
    <w:rsid w:val="00E8170A"/>
    <w:rsid w:val="00E81B9F"/>
    <w:rsid w:val="00E8246A"/>
    <w:rsid w:val="00E82A88"/>
    <w:rsid w:val="00E82D7B"/>
    <w:rsid w:val="00E82F6C"/>
    <w:rsid w:val="00E84AEE"/>
    <w:rsid w:val="00E85F82"/>
    <w:rsid w:val="00E865EC"/>
    <w:rsid w:val="00E87090"/>
    <w:rsid w:val="00E87246"/>
    <w:rsid w:val="00E90000"/>
    <w:rsid w:val="00E90AB9"/>
    <w:rsid w:val="00E90BDC"/>
    <w:rsid w:val="00E9115F"/>
    <w:rsid w:val="00E92C5C"/>
    <w:rsid w:val="00E946D1"/>
    <w:rsid w:val="00E972F6"/>
    <w:rsid w:val="00E97CC2"/>
    <w:rsid w:val="00EA1B34"/>
    <w:rsid w:val="00EA2062"/>
    <w:rsid w:val="00EA26EA"/>
    <w:rsid w:val="00EA2E49"/>
    <w:rsid w:val="00EA34FC"/>
    <w:rsid w:val="00EA35CD"/>
    <w:rsid w:val="00EA4F15"/>
    <w:rsid w:val="00EA4F43"/>
    <w:rsid w:val="00EA5202"/>
    <w:rsid w:val="00EA747D"/>
    <w:rsid w:val="00EA770B"/>
    <w:rsid w:val="00EA7CBC"/>
    <w:rsid w:val="00EA7FE0"/>
    <w:rsid w:val="00EB2C9B"/>
    <w:rsid w:val="00EB39ED"/>
    <w:rsid w:val="00EB3B01"/>
    <w:rsid w:val="00EB5045"/>
    <w:rsid w:val="00EB574A"/>
    <w:rsid w:val="00EB5B57"/>
    <w:rsid w:val="00EB68F2"/>
    <w:rsid w:val="00EB6BCA"/>
    <w:rsid w:val="00EC0AE5"/>
    <w:rsid w:val="00EC0E2D"/>
    <w:rsid w:val="00EC1D48"/>
    <w:rsid w:val="00EC20C5"/>
    <w:rsid w:val="00EC2223"/>
    <w:rsid w:val="00EC36C9"/>
    <w:rsid w:val="00EC495A"/>
    <w:rsid w:val="00EC4B79"/>
    <w:rsid w:val="00EC7D89"/>
    <w:rsid w:val="00ED07DA"/>
    <w:rsid w:val="00ED0962"/>
    <w:rsid w:val="00ED0D4E"/>
    <w:rsid w:val="00ED1D8E"/>
    <w:rsid w:val="00ED2237"/>
    <w:rsid w:val="00ED2588"/>
    <w:rsid w:val="00ED3470"/>
    <w:rsid w:val="00ED3474"/>
    <w:rsid w:val="00ED394C"/>
    <w:rsid w:val="00ED3BA2"/>
    <w:rsid w:val="00ED408F"/>
    <w:rsid w:val="00ED43DA"/>
    <w:rsid w:val="00ED47EB"/>
    <w:rsid w:val="00ED47FB"/>
    <w:rsid w:val="00ED4F5D"/>
    <w:rsid w:val="00ED579D"/>
    <w:rsid w:val="00ED6000"/>
    <w:rsid w:val="00ED62EF"/>
    <w:rsid w:val="00ED6DD3"/>
    <w:rsid w:val="00ED72B2"/>
    <w:rsid w:val="00EE031D"/>
    <w:rsid w:val="00EE1130"/>
    <w:rsid w:val="00EE13E0"/>
    <w:rsid w:val="00EE1D7B"/>
    <w:rsid w:val="00EE2BF5"/>
    <w:rsid w:val="00EE336D"/>
    <w:rsid w:val="00EE36F0"/>
    <w:rsid w:val="00EE4E81"/>
    <w:rsid w:val="00EE5357"/>
    <w:rsid w:val="00EE5E5F"/>
    <w:rsid w:val="00EE652B"/>
    <w:rsid w:val="00EE730E"/>
    <w:rsid w:val="00EF0807"/>
    <w:rsid w:val="00EF0E58"/>
    <w:rsid w:val="00EF175E"/>
    <w:rsid w:val="00EF2CAD"/>
    <w:rsid w:val="00EF3115"/>
    <w:rsid w:val="00EF3AF7"/>
    <w:rsid w:val="00EF58DB"/>
    <w:rsid w:val="00EF59DA"/>
    <w:rsid w:val="00EF5A56"/>
    <w:rsid w:val="00EF66D4"/>
    <w:rsid w:val="00EF6B2C"/>
    <w:rsid w:val="00EF6F9F"/>
    <w:rsid w:val="00F0053E"/>
    <w:rsid w:val="00F0080D"/>
    <w:rsid w:val="00F022B9"/>
    <w:rsid w:val="00F02350"/>
    <w:rsid w:val="00F02A4A"/>
    <w:rsid w:val="00F035E4"/>
    <w:rsid w:val="00F03AFC"/>
    <w:rsid w:val="00F04E0E"/>
    <w:rsid w:val="00F04E33"/>
    <w:rsid w:val="00F05419"/>
    <w:rsid w:val="00F05696"/>
    <w:rsid w:val="00F05801"/>
    <w:rsid w:val="00F05A5A"/>
    <w:rsid w:val="00F06763"/>
    <w:rsid w:val="00F075A9"/>
    <w:rsid w:val="00F079AD"/>
    <w:rsid w:val="00F10B93"/>
    <w:rsid w:val="00F10DA1"/>
    <w:rsid w:val="00F117B2"/>
    <w:rsid w:val="00F1219B"/>
    <w:rsid w:val="00F12F3D"/>
    <w:rsid w:val="00F13CF4"/>
    <w:rsid w:val="00F156AF"/>
    <w:rsid w:val="00F15982"/>
    <w:rsid w:val="00F17179"/>
    <w:rsid w:val="00F177E5"/>
    <w:rsid w:val="00F1783C"/>
    <w:rsid w:val="00F17B17"/>
    <w:rsid w:val="00F20353"/>
    <w:rsid w:val="00F20701"/>
    <w:rsid w:val="00F20FDD"/>
    <w:rsid w:val="00F215DD"/>
    <w:rsid w:val="00F21B9F"/>
    <w:rsid w:val="00F21EA5"/>
    <w:rsid w:val="00F22562"/>
    <w:rsid w:val="00F226F1"/>
    <w:rsid w:val="00F23628"/>
    <w:rsid w:val="00F23D93"/>
    <w:rsid w:val="00F265D9"/>
    <w:rsid w:val="00F26E32"/>
    <w:rsid w:val="00F27021"/>
    <w:rsid w:val="00F278C0"/>
    <w:rsid w:val="00F306ED"/>
    <w:rsid w:val="00F31FB8"/>
    <w:rsid w:val="00F3281D"/>
    <w:rsid w:val="00F32B42"/>
    <w:rsid w:val="00F337D4"/>
    <w:rsid w:val="00F33CCA"/>
    <w:rsid w:val="00F34F87"/>
    <w:rsid w:val="00F35336"/>
    <w:rsid w:val="00F35456"/>
    <w:rsid w:val="00F354E1"/>
    <w:rsid w:val="00F35629"/>
    <w:rsid w:val="00F35A78"/>
    <w:rsid w:val="00F37703"/>
    <w:rsid w:val="00F4106F"/>
    <w:rsid w:val="00F4170B"/>
    <w:rsid w:val="00F4196C"/>
    <w:rsid w:val="00F41F29"/>
    <w:rsid w:val="00F422C4"/>
    <w:rsid w:val="00F42828"/>
    <w:rsid w:val="00F428B9"/>
    <w:rsid w:val="00F430A0"/>
    <w:rsid w:val="00F43424"/>
    <w:rsid w:val="00F43837"/>
    <w:rsid w:val="00F44141"/>
    <w:rsid w:val="00F44AF5"/>
    <w:rsid w:val="00F45CDE"/>
    <w:rsid w:val="00F45CEB"/>
    <w:rsid w:val="00F45D26"/>
    <w:rsid w:val="00F4652C"/>
    <w:rsid w:val="00F46D53"/>
    <w:rsid w:val="00F472F9"/>
    <w:rsid w:val="00F4788C"/>
    <w:rsid w:val="00F47C06"/>
    <w:rsid w:val="00F50D7B"/>
    <w:rsid w:val="00F5152F"/>
    <w:rsid w:val="00F515F5"/>
    <w:rsid w:val="00F52006"/>
    <w:rsid w:val="00F525CD"/>
    <w:rsid w:val="00F52AFF"/>
    <w:rsid w:val="00F5523D"/>
    <w:rsid w:val="00F561D1"/>
    <w:rsid w:val="00F56558"/>
    <w:rsid w:val="00F56B4D"/>
    <w:rsid w:val="00F56B9C"/>
    <w:rsid w:val="00F570C9"/>
    <w:rsid w:val="00F57534"/>
    <w:rsid w:val="00F575E7"/>
    <w:rsid w:val="00F600D9"/>
    <w:rsid w:val="00F603CC"/>
    <w:rsid w:val="00F60B76"/>
    <w:rsid w:val="00F61185"/>
    <w:rsid w:val="00F61233"/>
    <w:rsid w:val="00F61C1E"/>
    <w:rsid w:val="00F62608"/>
    <w:rsid w:val="00F6325D"/>
    <w:rsid w:val="00F64070"/>
    <w:rsid w:val="00F65585"/>
    <w:rsid w:val="00F657DB"/>
    <w:rsid w:val="00F65DB1"/>
    <w:rsid w:val="00F66B2C"/>
    <w:rsid w:val="00F66D06"/>
    <w:rsid w:val="00F6719D"/>
    <w:rsid w:val="00F674AD"/>
    <w:rsid w:val="00F6758B"/>
    <w:rsid w:val="00F67998"/>
    <w:rsid w:val="00F700C7"/>
    <w:rsid w:val="00F70AF8"/>
    <w:rsid w:val="00F719BE"/>
    <w:rsid w:val="00F72133"/>
    <w:rsid w:val="00F72305"/>
    <w:rsid w:val="00F731A3"/>
    <w:rsid w:val="00F73827"/>
    <w:rsid w:val="00F73F43"/>
    <w:rsid w:val="00F74093"/>
    <w:rsid w:val="00F745C2"/>
    <w:rsid w:val="00F74CEC"/>
    <w:rsid w:val="00F7596E"/>
    <w:rsid w:val="00F75BBA"/>
    <w:rsid w:val="00F75D53"/>
    <w:rsid w:val="00F77959"/>
    <w:rsid w:val="00F800CD"/>
    <w:rsid w:val="00F807CF"/>
    <w:rsid w:val="00F811A7"/>
    <w:rsid w:val="00F812C1"/>
    <w:rsid w:val="00F815C1"/>
    <w:rsid w:val="00F82DD3"/>
    <w:rsid w:val="00F8348B"/>
    <w:rsid w:val="00F8397A"/>
    <w:rsid w:val="00F83DD9"/>
    <w:rsid w:val="00F84180"/>
    <w:rsid w:val="00F847DE"/>
    <w:rsid w:val="00F84BB0"/>
    <w:rsid w:val="00F85968"/>
    <w:rsid w:val="00F8648C"/>
    <w:rsid w:val="00F86490"/>
    <w:rsid w:val="00F87EE7"/>
    <w:rsid w:val="00F90806"/>
    <w:rsid w:val="00F9091E"/>
    <w:rsid w:val="00F91867"/>
    <w:rsid w:val="00F9256E"/>
    <w:rsid w:val="00F928DD"/>
    <w:rsid w:val="00F92D8E"/>
    <w:rsid w:val="00F931E5"/>
    <w:rsid w:val="00F93CA7"/>
    <w:rsid w:val="00F947B8"/>
    <w:rsid w:val="00F947D4"/>
    <w:rsid w:val="00F95ABF"/>
    <w:rsid w:val="00F95EEF"/>
    <w:rsid w:val="00F962BF"/>
    <w:rsid w:val="00F968BA"/>
    <w:rsid w:val="00F96D35"/>
    <w:rsid w:val="00F97139"/>
    <w:rsid w:val="00F975A6"/>
    <w:rsid w:val="00F9783E"/>
    <w:rsid w:val="00F97BFC"/>
    <w:rsid w:val="00F97C00"/>
    <w:rsid w:val="00FA0292"/>
    <w:rsid w:val="00FA11A7"/>
    <w:rsid w:val="00FA13EC"/>
    <w:rsid w:val="00FA1AB1"/>
    <w:rsid w:val="00FA2206"/>
    <w:rsid w:val="00FA2978"/>
    <w:rsid w:val="00FA2B95"/>
    <w:rsid w:val="00FA31F4"/>
    <w:rsid w:val="00FA36F4"/>
    <w:rsid w:val="00FA3E44"/>
    <w:rsid w:val="00FA41FE"/>
    <w:rsid w:val="00FA484A"/>
    <w:rsid w:val="00FA5C99"/>
    <w:rsid w:val="00FA6C85"/>
    <w:rsid w:val="00FA7A2F"/>
    <w:rsid w:val="00FA7BE8"/>
    <w:rsid w:val="00FB04B6"/>
    <w:rsid w:val="00FB0622"/>
    <w:rsid w:val="00FB14D7"/>
    <w:rsid w:val="00FB1837"/>
    <w:rsid w:val="00FB1B57"/>
    <w:rsid w:val="00FB1B8D"/>
    <w:rsid w:val="00FB1D57"/>
    <w:rsid w:val="00FB224A"/>
    <w:rsid w:val="00FB3931"/>
    <w:rsid w:val="00FB3A09"/>
    <w:rsid w:val="00FB4C3C"/>
    <w:rsid w:val="00FB50B8"/>
    <w:rsid w:val="00FB5591"/>
    <w:rsid w:val="00FB57F4"/>
    <w:rsid w:val="00FB6286"/>
    <w:rsid w:val="00FB6D3B"/>
    <w:rsid w:val="00FB6FB0"/>
    <w:rsid w:val="00FB73F2"/>
    <w:rsid w:val="00FB775D"/>
    <w:rsid w:val="00FB7D6A"/>
    <w:rsid w:val="00FB7F8E"/>
    <w:rsid w:val="00FC03CB"/>
    <w:rsid w:val="00FC0725"/>
    <w:rsid w:val="00FC0FC2"/>
    <w:rsid w:val="00FC16D0"/>
    <w:rsid w:val="00FC1850"/>
    <w:rsid w:val="00FC2EFD"/>
    <w:rsid w:val="00FC40FE"/>
    <w:rsid w:val="00FC45AD"/>
    <w:rsid w:val="00FC4913"/>
    <w:rsid w:val="00FC4ABB"/>
    <w:rsid w:val="00FC4BE0"/>
    <w:rsid w:val="00FC5055"/>
    <w:rsid w:val="00FC5B40"/>
    <w:rsid w:val="00FC6E93"/>
    <w:rsid w:val="00FC6EE6"/>
    <w:rsid w:val="00FC7219"/>
    <w:rsid w:val="00FC7A1F"/>
    <w:rsid w:val="00FC7B67"/>
    <w:rsid w:val="00FC7F3D"/>
    <w:rsid w:val="00FC7F74"/>
    <w:rsid w:val="00FD0C37"/>
    <w:rsid w:val="00FD0D09"/>
    <w:rsid w:val="00FD0EE2"/>
    <w:rsid w:val="00FD189D"/>
    <w:rsid w:val="00FD25C8"/>
    <w:rsid w:val="00FD3034"/>
    <w:rsid w:val="00FD4815"/>
    <w:rsid w:val="00FD48E7"/>
    <w:rsid w:val="00FD4D25"/>
    <w:rsid w:val="00FD4FB6"/>
    <w:rsid w:val="00FD6E83"/>
    <w:rsid w:val="00FD6F9F"/>
    <w:rsid w:val="00FE069C"/>
    <w:rsid w:val="00FE17DE"/>
    <w:rsid w:val="00FE2E39"/>
    <w:rsid w:val="00FE2FE4"/>
    <w:rsid w:val="00FE3807"/>
    <w:rsid w:val="00FE4B1E"/>
    <w:rsid w:val="00FE68FC"/>
    <w:rsid w:val="00FE7A89"/>
    <w:rsid w:val="00FF066D"/>
    <w:rsid w:val="00FF1CF0"/>
    <w:rsid w:val="00FF2026"/>
    <w:rsid w:val="00FF21BF"/>
    <w:rsid w:val="00FF2463"/>
    <w:rsid w:val="00FF25C4"/>
    <w:rsid w:val="00FF3696"/>
    <w:rsid w:val="00FF3846"/>
    <w:rsid w:val="00FF4425"/>
    <w:rsid w:val="00FF4A56"/>
    <w:rsid w:val="00FF5933"/>
    <w:rsid w:val="00FF5B99"/>
    <w:rsid w:val="00FF5E07"/>
    <w:rsid w:val="00FF66A3"/>
    <w:rsid w:val="00FF6837"/>
    <w:rsid w:val="00FF7529"/>
    <w:rsid w:val="00FF76D8"/>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45D9"/>
  <w15:chartTrackingRefBased/>
  <w15:docId w15:val="{5E737659-A442-4FBA-8743-7468B218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B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3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3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93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93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B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B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B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B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3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3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93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93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B8B"/>
    <w:rPr>
      <w:rFonts w:eastAsiaTheme="majorEastAsia" w:cstheme="majorBidi"/>
      <w:color w:val="272727" w:themeColor="text1" w:themeTint="D8"/>
    </w:rPr>
  </w:style>
  <w:style w:type="paragraph" w:styleId="Title">
    <w:name w:val="Title"/>
    <w:basedOn w:val="Normal"/>
    <w:next w:val="Normal"/>
    <w:link w:val="TitleChar"/>
    <w:uiPriority w:val="10"/>
    <w:qFormat/>
    <w:rsid w:val="00293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B8B"/>
    <w:pPr>
      <w:spacing w:before="160"/>
      <w:jc w:val="center"/>
    </w:pPr>
    <w:rPr>
      <w:i/>
      <w:iCs/>
      <w:color w:val="404040" w:themeColor="text1" w:themeTint="BF"/>
    </w:rPr>
  </w:style>
  <w:style w:type="character" w:customStyle="1" w:styleId="QuoteChar">
    <w:name w:val="Quote Char"/>
    <w:basedOn w:val="DefaultParagraphFont"/>
    <w:link w:val="Quote"/>
    <w:uiPriority w:val="29"/>
    <w:rsid w:val="00293B8B"/>
    <w:rPr>
      <w:i/>
      <w:iCs/>
      <w:color w:val="404040" w:themeColor="text1" w:themeTint="BF"/>
    </w:rPr>
  </w:style>
  <w:style w:type="paragraph" w:styleId="ListParagraph">
    <w:name w:val="List Paragraph"/>
    <w:basedOn w:val="Normal"/>
    <w:uiPriority w:val="34"/>
    <w:qFormat/>
    <w:rsid w:val="00293B8B"/>
    <w:pPr>
      <w:ind w:left="720"/>
      <w:contextualSpacing/>
    </w:pPr>
  </w:style>
  <w:style w:type="character" w:styleId="IntenseEmphasis">
    <w:name w:val="Intense Emphasis"/>
    <w:basedOn w:val="DefaultParagraphFont"/>
    <w:uiPriority w:val="21"/>
    <w:qFormat/>
    <w:rsid w:val="00293B8B"/>
    <w:rPr>
      <w:i/>
      <w:iCs/>
      <w:color w:val="0F4761" w:themeColor="accent1" w:themeShade="BF"/>
    </w:rPr>
  </w:style>
  <w:style w:type="paragraph" w:styleId="IntenseQuote">
    <w:name w:val="Intense Quote"/>
    <w:basedOn w:val="Normal"/>
    <w:next w:val="Normal"/>
    <w:link w:val="IntenseQuoteChar"/>
    <w:uiPriority w:val="30"/>
    <w:qFormat/>
    <w:rsid w:val="00293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B8B"/>
    <w:rPr>
      <w:i/>
      <w:iCs/>
      <w:color w:val="0F4761" w:themeColor="accent1" w:themeShade="BF"/>
    </w:rPr>
  </w:style>
  <w:style w:type="character" w:styleId="IntenseReference">
    <w:name w:val="Intense Reference"/>
    <w:basedOn w:val="DefaultParagraphFont"/>
    <w:uiPriority w:val="32"/>
    <w:qFormat/>
    <w:rsid w:val="00293B8B"/>
    <w:rPr>
      <w:b/>
      <w:bCs/>
      <w:smallCaps/>
      <w:color w:val="0F4761" w:themeColor="accent1" w:themeShade="BF"/>
      <w:spacing w:val="5"/>
    </w:rPr>
  </w:style>
  <w:style w:type="character" w:styleId="Hyperlink">
    <w:name w:val="Hyperlink"/>
    <w:basedOn w:val="DefaultParagraphFont"/>
    <w:uiPriority w:val="99"/>
    <w:unhideWhenUsed/>
    <w:rsid w:val="003D7FE2"/>
    <w:rPr>
      <w:color w:val="467886" w:themeColor="hyperlink"/>
      <w:u w:val="single"/>
    </w:rPr>
  </w:style>
  <w:style w:type="character" w:styleId="UnresolvedMention">
    <w:name w:val="Unresolved Mention"/>
    <w:basedOn w:val="DefaultParagraphFont"/>
    <w:uiPriority w:val="99"/>
    <w:semiHidden/>
    <w:unhideWhenUsed/>
    <w:rsid w:val="003D7FE2"/>
    <w:rPr>
      <w:color w:val="605E5C"/>
      <w:shd w:val="clear" w:color="auto" w:fill="E1DFDD"/>
    </w:rPr>
  </w:style>
  <w:style w:type="character" w:styleId="FollowedHyperlink">
    <w:name w:val="FollowedHyperlink"/>
    <w:basedOn w:val="DefaultParagraphFont"/>
    <w:uiPriority w:val="99"/>
    <w:semiHidden/>
    <w:unhideWhenUsed/>
    <w:rsid w:val="00FB1B8D"/>
    <w:rPr>
      <w:color w:val="96607D" w:themeColor="followedHyperlink"/>
      <w:u w:val="single"/>
    </w:rPr>
  </w:style>
  <w:style w:type="paragraph" w:styleId="Header">
    <w:name w:val="header"/>
    <w:basedOn w:val="Normal"/>
    <w:link w:val="HeaderChar"/>
    <w:uiPriority w:val="99"/>
    <w:unhideWhenUsed/>
    <w:rsid w:val="002C1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C31"/>
  </w:style>
  <w:style w:type="paragraph" w:styleId="Footer">
    <w:name w:val="footer"/>
    <w:basedOn w:val="Normal"/>
    <w:link w:val="FooterChar"/>
    <w:uiPriority w:val="99"/>
    <w:unhideWhenUsed/>
    <w:rsid w:val="002C1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C31"/>
  </w:style>
  <w:style w:type="paragraph" w:styleId="EndnoteText">
    <w:name w:val="endnote text"/>
    <w:basedOn w:val="Normal"/>
    <w:link w:val="EndnoteTextChar"/>
    <w:uiPriority w:val="99"/>
    <w:semiHidden/>
    <w:unhideWhenUsed/>
    <w:rsid w:val="00F23D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3D93"/>
    <w:rPr>
      <w:sz w:val="20"/>
      <w:szCs w:val="20"/>
    </w:rPr>
  </w:style>
  <w:style w:type="character" w:styleId="EndnoteReference">
    <w:name w:val="endnote reference"/>
    <w:basedOn w:val="DefaultParagraphFont"/>
    <w:uiPriority w:val="99"/>
    <w:semiHidden/>
    <w:unhideWhenUsed/>
    <w:rsid w:val="00F23D93"/>
    <w:rPr>
      <w:vertAlign w:val="superscript"/>
    </w:rPr>
  </w:style>
  <w:style w:type="paragraph" w:styleId="FootnoteText">
    <w:name w:val="footnote text"/>
    <w:basedOn w:val="Normal"/>
    <w:link w:val="FootnoteTextChar"/>
    <w:uiPriority w:val="99"/>
    <w:unhideWhenUsed/>
    <w:rsid w:val="00F23D93"/>
    <w:pPr>
      <w:spacing w:after="0" w:line="240" w:lineRule="auto"/>
    </w:pPr>
    <w:rPr>
      <w:sz w:val="20"/>
      <w:szCs w:val="20"/>
    </w:rPr>
  </w:style>
  <w:style w:type="character" w:customStyle="1" w:styleId="FootnoteTextChar">
    <w:name w:val="Footnote Text Char"/>
    <w:basedOn w:val="DefaultParagraphFont"/>
    <w:link w:val="FootnoteText"/>
    <w:uiPriority w:val="99"/>
    <w:rsid w:val="00F23D93"/>
    <w:rPr>
      <w:sz w:val="20"/>
      <w:szCs w:val="20"/>
    </w:rPr>
  </w:style>
  <w:style w:type="character" w:styleId="FootnoteReference">
    <w:name w:val="footnote reference"/>
    <w:basedOn w:val="DefaultParagraphFont"/>
    <w:uiPriority w:val="99"/>
    <w:semiHidden/>
    <w:unhideWhenUsed/>
    <w:rsid w:val="00F23D93"/>
    <w:rPr>
      <w:vertAlign w:val="superscript"/>
    </w:rPr>
  </w:style>
  <w:style w:type="paragraph" w:styleId="NormalWeb">
    <w:name w:val="Normal (Web)"/>
    <w:basedOn w:val="Normal"/>
    <w:uiPriority w:val="99"/>
    <w:semiHidden/>
    <w:unhideWhenUsed/>
    <w:rsid w:val="0001794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20604">
      <w:bodyDiv w:val="1"/>
      <w:marLeft w:val="0"/>
      <w:marRight w:val="0"/>
      <w:marTop w:val="0"/>
      <w:marBottom w:val="0"/>
      <w:divBdr>
        <w:top w:val="none" w:sz="0" w:space="0" w:color="auto"/>
        <w:left w:val="none" w:sz="0" w:space="0" w:color="auto"/>
        <w:bottom w:val="none" w:sz="0" w:space="0" w:color="auto"/>
        <w:right w:val="none" w:sz="0" w:space="0" w:color="auto"/>
      </w:divBdr>
    </w:div>
    <w:div w:id="165942849">
      <w:bodyDiv w:val="1"/>
      <w:marLeft w:val="0"/>
      <w:marRight w:val="0"/>
      <w:marTop w:val="0"/>
      <w:marBottom w:val="0"/>
      <w:divBdr>
        <w:top w:val="none" w:sz="0" w:space="0" w:color="auto"/>
        <w:left w:val="none" w:sz="0" w:space="0" w:color="auto"/>
        <w:bottom w:val="none" w:sz="0" w:space="0" w:color="auto"/>
        <w:right w:val="none" w:sz="0" w:space="0" w:color="auto"/>
      </w:divBdr>
      <w:divsChild>
        <w:div w:id="1193542684">
          <w:marLeft w:val="0"/>
          <w:marRight w:val="0"/>
          <w:marTop w:val="0"/>
          <w:marBottom w:val="0"/>
          <w:divBdr>
            <w:top w:val="none" w:sz="0" w:space="0" w:color="auto"/>
            <w:left w:val="none" w:sz="0" w:space="0" w:color="auto"/>
            <w:bottom w:val="none" w:sz="0" w:space="0" w:color="auto"/>
            <w:right w:val="none" w:sz="0" w:space="0" w:color="auto"/>
          </w:divBdr>
        </w:div>
        <w:div w:id="600141665">
          <w:marLeft w:val="0"/>
          <w:marRight w:val="0"/>
          <w:marTop w:val="0"/>
          <w:marBottom w:val="0"/>
          <w:divBdr>
            <w:top w:val="none" w:sz="0" w:space="0" w:color="auto"/>
            <w:left w:val="none" w:sz="0" w:space="0" w:color="auto"/>
            <w:bottom w:val="none" w:sz="0" w:space="0" w:color="auto"/>
            <w:right w:val="none" w:sz="0" w:space="0" w:color="auto"/>
          </w:divBdr>
          <w:divsChild>
            <w:div w:id="188951149">
              <w:marLeft w:val="0"/>
              <w:marRight w:val="0"/>
              <w:marTop w:val="0"/>
              <w:marBottom w:val="0"/>
              <w:divBdr>
                <w:top w:val="none" w:sz="0" w:space="0" w:color="auto"/>
                <w:left w:val="none" w:sz="0" w:space="0" w:color="auto"/>
                <w:bottom w:val="none" w:sz="0" w:space="0" w:color="auto"/>
                <w:right w:val="none" w:sz="0" w:space="0" w:color="auto"/>
              </w:divBdr>
              <w:divsChild>
                <w:div w:id="1484933499">
                  <w:marLeft w:val="0"/>
                  <w:marRight w:val="0"/>
                  <w:marTop w:val="0"/>
                  <w:marBottom w:val="0"/>
                  <w:divBdr>
                    <w:top w:val="none" w:sz="0" w:space="0" w:color="auto"/>
                    <w:left w:val="none" w:sz="0" w:space="0" w:color="auto"/>
                    <w:bottom w:val="none" w:sz="0" w:space="0" w:color="auto"/>
                    <w:right w:val="none" w:sz="0" w:space="0" w:color="auto"/>
                  </w:divBdr>
                  <w:divsChild>
                    <w:div w:id="459761603">
                      <w:marLeft w:val="0"/>
                      <w:marRight w:val="0"/>
                      <w:marTop w:val="0"/>
                      <w:marBottom w:val="0"/>
                      <w:divBdr>
                        <w:top w:val="none" w:sz="0" w:space="0" w:color="auto"/>
                        <w:left w:val="none" w:sz="0" w:space="0" w:color="auto"/>
                        <w:bottom w:val="none" w:sz="0" w:space="0" w:color="auto"/>
                        <w:right w:val="none" w:sz="0" w:space="0" w:color="auto"/>
                      </w:divBdr>
                      <w:divsChild>
                        <w:div w:id="114101149">
                          <w:marLeft w:val="0"/>
                          <w:marRight w:val="0"/>
                          <w:marTop w:val="0"/>
                          <w:marBottom w:val="0"/>
                          <w:divBdr>
                            <w:top w:val="none" w:sz="0" w:space="0" w:color="auto"/>
                            <w:left w:val="none" w:sz="0" w:space="0" w:color="auto"/>
                            <w:bottom w:val="none" w:sz="0" w:space="0" w:color="auto"/>
                            <w:right w:val="none" w:sz="0" w:space="0" w:color="auto"/>
                          </w:divBdr>
                          <w:divsChild>
                            <w:div w:id="923224036">
                              <w:marLeft w:val="0"/>
                              <w:marRight w:val="0"/>
                              <w:marTop w:val="0"/>
                              <w:marBottom w:val="0"/>
                              <w:divBdr>
                                <w:top w:val="none" w:sz="0" w:space="0" w:color="auto"/>
                                <w:left w:val="none" w:sz="0" w:space="0" w:color="auto"/>
                                <w:bottom w:val="none" w:sz="0" w:space="0" w:color="auto"/>
                                <w:right w:val="none" w:sz="0" w:space="0" w:color="auto"/>
                              </w:divBdr>
                              <w:divsChild>
                                <w:div w:id="10703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552103">
                  <w:marLeft w:val="0"/>
                  <w:marRight w:val="0"/>
                  <w:marTop w:val="0"/>
                  <w:marBottom w:val="0"/>
                  <w:divBdr>
                    <w:top w:val="none" w:sz="0" w:space="0" w:color="auto"/>
                    <w:left w:val="none" w:sz="0" w:space="0" w:color="auto"/>
                    <w:bottom w:val="none" w:sz="0" w:space="0" w:color="auto"/>
                    <w:right w:val="none" w:sz="0" w:space="0" w:color="auto"/>
                  </w:divBdr>
                  <w:divsChild>
                    <w:div w:id="1025516085">
                      <w:marLeft w:val="0"/>
                      <w:marRight w:val="0"/>
                      <w:marTop w:val="0"/>
                      <w:marBottom w:val="0"/>
                      <w:divBdr>
                        <w:top w:val="none" w:sz="0" w:space="0" w:color="auto"/>
                        <w:left w:val="none" w:sz="0" w:space="0" w:color="auto"/>
                        <w:bottom w:val="none" w:sz="0" w:space="0" w:color="auto"/>
                        <w:right w:val="none" w:sz="0" w:space="0" w:color="auto"/>
                      </w:divBdr>
                      <w:divsChild>
                        <w:div w:id="245266599">
                          <w:marLeft w:val="150"/>
                          <w:marRight w:val="0"/>
                          <w:marTop w:val="0"/>
                          <w:marBottom w:val="0"/>
                          <w:divBdr>
                            <w:top w:val="none" w:sz="0" w:space="0" w:color="auto"/>
                            <w:left w:val="single" w:sz="6" w:space="8" w:color="D8D8D8"/>
                            <w:bottom w:val="none" w:sz="0" w:space="0" w:color="auto"/>
                            <w:right w:val="none" w:sz="0" w:space="0" w:color="auto"/>
                          </w:divBdr>
                        </w:div>
                      </w:divsChild>
                    </w:div>
                  </w:divsChild>
                </w:div>
                <w:div w:id="1158769482">
                  <w:marLeft w:val="0"/>
                  <w:marRight w:val="0"/>
                  <w:marTop w:val="0"/>
                  <w:marBottom w:val="0"/>
                  <w:divBdr>
                    <w:top w:val="none" w:sz="0" w:space="0" w:color="auto"/>
                    <w:left w:val="none" w:sz="0" w:space="0" w:color="auto"/>
                    <w:bottom w:val="none" w:sz="0" w:space="0" w:color="auto"/>
                    <w:right w:val="none" w:sz="0" w:space="0" w:color="auto"/>
                  </w:divBdr>
                  <w:divsChild>
                    <w:div w:id="1549951088">
                      <w:marLeft w:val="0"/>
                      <w:marRight w:val="0"/>
                      <w:marTop w:val="0"/>
                      <w:marBottom w:val="0"/>
                      <w:divBdr>
                        <w:top w:val="none" w:sz="0" w:space="0" w:color="auto"/>
                        <w:left w:val="none" w:sz="0" w:space="0" w:color="auto"/>
                        <w:bottom w:val="none" w:sz="0" w:space="0" w:color="auto"/>
                        <w:right w:val="none" w:sz="0" w:space="0" w:color="auto"/>
                      </w:divBdr>
                      <w:divsChild>
                        <w:div w:id="1415325351">
                          <w:marLeft w:val="0"/>
                          <w:marRight w:val="0"/>
                          <w:marTop w:val="0"/>
                          <w:marBottom w:val="360"/>
                          <w:divBdr>
                            <w:top w:val="none" w:sz="0" w:space="0" w:color="auto"/>
                            <w:left w:val="none" w:sz="0" w:space="0" w:color="auto"/>
                            <w:bottom w:val="none" w:sz="0" w:space="0" w:color="auto"/>
                            <w:right w:val="none" w:sz="0" w:space="0" w:color="auto"/>
                          </w:divBdr>
                          <w:divsChild>
                            <w:div w:id="977340649">
                              <w:marLeft w:val="75"/>
                              <w:marRight w:val="0"/>
                              <w:marTop w:val="0"/>
                              <w:marBottom w:val="0"/>
                              <w:divBdr>
                                <w:top w:val="none" w:sz="0" w:space="0" w:color="auto"/>
                                <w:left w:val="none" w:sz="0" w:space="0" w:color="auto"/>
                                <w:bottom w:val="none" w:sz="0" w:space="0" w:color="auto"/>
                                <w:right w:val="none" w:sz="0" w:space="0" w:color="auto"/>
                              </w:divBdr>
                              <w:divsChild>
                                <w:div w:id="1278680213">
                                  <w:marLeft w:val="0"/>
                                  <w:marRight w:val="0"/>
                                  <w:marTop w:val="0"/>
                                  <w:marBottom w:val="0"/>
                                  <w:divBdr>
                                    <w:top w:val="none" w:sz="0" w:space="0" w:color="auto"/>
                                    <w:left w:val="none" w:sz="0" w:space="0" w:color="auto"/>
                                    <w:bottom w:val="none" w:sz="0" w:space="0" w:color="auto"/>
                                    <w:right w:val="none" w:sz="0" w:space="0" w:color="auto"/>
                                  </w:divBdr>
                                </w:div>
                                <w:div w:id="2330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794030">
      <w:bodyDiv w:val="1"/>
      <w:marLeft w:val="0"/>
      <w:marRight w:val="0"/>
      <w:marTop w:val="0"/>
      <w:marBottom w:val="0"/>
      <w:divBdr>
        <w:top w:val="none" w:sz="0" w:space="0" w:color="auto"/>
        <w:left w:val="none" w:sz="0" w:space="0" w:color="auto"/>
        <w:bottom w:val="none" w:sz="0" w:space="0" w:color="auto"/>
        <w:right w:val="none" w:sz="0" w:space="0" w:color="auto"/>
      </w:divBdr>
      <w:divsChild>
        <w:div w:id="1165128489">
          <w:marLeft w:val="0"/>
          <w:marRight w:val="0"/>
          <w:marTop w:val="0"/>
          <w:marBottom w:val="0"/>
          <w:divBdr>
            <w:top w:val="none" w:sz="0" w:space="0" w:color="auto"/>
            <w:left w:val="none" w:sz="0" w:space="0" w:color="auto"/>
            <w:bottom w:val="none" w:sz="0" w:space="0" w:color="auto"/>
            <w:right w:val="none" w:sz="0" w:space="0" w:color="auto"/>
          </w:divBdr>
        </w:div>
        <w:div w:id="705061568">
          <w:marLeft w:val="0"/>
          <w:marRight w:val="0"/>
          <w:marTop w:val="0"/>
          <w:marBottom w:val="0"/>
          <w:divBdr>
            <w:top w:val="none" w:sz="0" w:space="0" w:color="auto"/>
            <w:left w:val="none" w:sz="0" w:space="0" w:color="auto"/>
            <w:bottom w:val="none" w:sz="0" w:space="0" w:color="auto"/>
            <w:right w:val="none" w:sz="0" w:space="0" w:color="auto"/>
          </w:divBdr>
          <w:divsChild>
            <w:div w:id="1344435059">
              <w:marLeft w:val="0"/>
              <w:marRight w:val="0"/>
              <w:marTop w:val="0"/>
              <w:marBottom w:val="0"/>
              <w:divBdr>
                <w:top w:val="none" w:sz="0" w:space="0" w:color="auto"/>
                <w:left w:val="none" w:sz="0" w:space="0" w:color="auto"/>
                <w:bottom w:val="none" w:sz="0" w:space="0" w:color="auto"/>
                <w:right w:val="none" w:sz="0" w:space="0" w:color="auto"/>
              </w:divBdr>
              <w:divsChild>
                <w:div w:id="859901447">
                  <w:marLeft w:val="0"/>
                  <w:marRight w:val="0"/>
                  <w:marTop w:val="0"/>
                  <w:marBottom w:val="0"/>
                  <w:divBdr>
                    <w:top w:val="none" w:sz="0" w:space="0" w:color="auto"/>
                    <w:left w:val="none" w:sz="0" w:space="0" w:color="auto"/>
                    <w:bottom w:val="none" w:sz="0" w:space="0" w:color="auto"/>
                    <w:right w:val="none" w:sz="0" w:space="0" w:color="auto"/>
                  </w:divBdr>
                  <w:divsChild>
                    <w:div w:id="1474325416">
                      <w:marLeft w:val="0"/>
                      <w:marRight w:val="0"/>
                      <w:marTop w:val="0"/>
                      <w:marBottom w:val="0"/>
                      <w:divBdr>
                        <w:top w:val="none" w:sz="0" w:space="0" w:color="auto"/>
                        <w:left w:val="none" w:sz="0" w:space="0" w:color="auto"/>
                        <w:bottom w:val="none" w:sz="0" w:space="0" w:color="auto"/>
                        <w:right w:val="none" w:sz="0" w:space="0" w:color="auto"/>
                      </w:divBdr>
                      <w:divsChild>
                        <w:div w:id="651451698">
                          <w:marLeft w:val="0"/>
                          <w:marRight w:val="0"/>
                          <w:marTop w:val="0"/>
                          <w:marBottom w:val="0"/>
                          <w:divBdr>
                            <w:top w:val="none" w:sz="0" w:space="0" w:color="auto"/>
                            <w:left w:val="none" w:sz="0" w:space="0" w:color="auto"/>
                            <w:bottom w:val="none" w:sz="0" w:space="0" w:color="auto"/>
                            <w:right w:val="none" w:sz="0" w:space="0" w:color="auto"/>
                          </w:divBdr>
                          <w:divsChild>
                            <w:div w:id="1350138849">
                              <w:marLeft w:val="0"/>
                              <w:marRight w:val="0"/>
                              <w:marTop w:val="0"/>
                              <w:marBottom w:val="0"/>
                              <w:divBdr>
                                <w:top w:val="none" w:sz="0" w:space="0" w:color="auto"/>
                                <w:left w:val="none" w:sz="0" w:space="0" w:color="auto"/>
                                <w:bottom w:val="none" w:sz="0" w:space="0" w:color="auto"/>
                                <w:right w:val="none" w:sz="0" w:space="0" w:color="auto"/>
                              </w:divBdr>
                              <w:divsChild>
                                <w:div w:id="1850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75319">
                  <w:marLeft w:val="0"/>
                  <w:marRight w:val="0"/>
                  <w:marTop w:val="0"/>
                  <w:marBottom w:val="0"/>
                  <w:divBdr>
                    <w:top w:val="none" w:sz="0" w:space="0" w:color="auto"/>
                    <w:left w:val="none" w:sz="0" w:space="0" w:color="auto"/>
                    <w:bottom w:val="none" w:sz="0" w:space="0" w:color="auto"/>
                    <w:right w:val="none" w:sz="0" w:space="0" w:color="auto"/>
                  </w:divBdr>
                  <w:divsChild>
                    <w:div w:id="432632944">
                      <w:marLeft w:val="0"/>
                      <w:marRight w:val="0"/>
                      <w:marTop w:val="0"/>
                      <w:marBottom w:val="0"/>
                      <w:divBdr>
                        <w:top w:val="none" w:sz="0" w:space="0" w:color="auto"/>
                        <w:left w:val="none" w:sz="0" w:space="0" w:color="auto"/>
                        <w:bottom w:val="none" w:sz="0" w:space="0" w:color="auto"/>
                        <w:right w:val="none" w:sz="0" w:space="0" w:color="auto"/>
                      </w:divBdr>
                      <w:divsChild>
                        <w:div w:id="840658742">
                          <w:marLeft w:val="150"/>
                          <w:marRight w:val="0"/>
                          <w:marTop w:val="0"/>
                          <w:marBottom w:val="0"/>
                          <w:divBdr>
                            <w:top w:val="none" w:sz="0" w:space="0" w:color="auto"/>
                            <w:left w:val="single" w:sz="6" w:space="8" w:color="D8D8D8"/>
                            <w:bottom w:val="none" w:sz="0" w:space="0" w:color="auto"/>
                            <w:right w:val="none" w:sz="0" w:space="0" w:color="auto"/>
                          </w:divBdr>
                        </w:div>
                      </w:divsChild>
                    </w:div>
                  </w:divsChild>
                </w:div>
                <w:div w:id="36509373">
                  <w:marLeft w:val="0"/>
                  <w:marRight w:val="0"/>
                  <w:marTop w:val="0"/>
                  <w:marBottom w:val="0"/>
                  <w:divBdr>
                    <w:top w:val="none" w:sz="0" w:space="0" w:color="auto"/>
                    <w:left w:val="none" w:sz="0" w:space="0" w:color="auto"/>
                    <w:bottom w:val="none" w:sz="0" w:space="0" w:color="auto"/>
                    <w:right w:val="none" w:sz="0" w:space="0" w:color="auto"/>
                  </w:divBdr>
                  <w:divsChild>
                    <w:div w:id="978340209">
                      <w:marLeft w:val="0"/>
                      <w:marRight w:val="0"/>
                      <w:marTop w:val="0"/>
                      <w:marBottom w:val="0"/>
                      <w:divBdr>
                        <w:top w:val="none" w:sz="0" w:space="0" w:color="auto"/>
                        <w:left w:val="none" w:sz="0" w:space="0" w:color="auto"/>
                        <w:bottom w:val="none" w:sz="0" w:space="0" w:color="auto"/>
                        <w:right w:val="none" w:sz="0" w:space="0" w:color="auto"/>
                      </w:divBdr>
                      <w:divsChild>
                        <w:div w:id="526409269">
                          <w:marLeft w:val="0"/>
                          <w:marRight w:val="0"/>
                          <w:marTop w:val="0"/>
                          <w:marBottom w:val="360"/>
                          <w:divBdr>
                            <w:top w:val="none" w:sz="0" w:space="0" w:color="auto"/>
                            <w:left w:val="none" w:sz="0" w:space="0" w:color="auto"/>
                            <w:bottom w:val="none" w:sz="0" w:space="0" w:color="auto"/>
                            <w:right w:val="none" w:sz="0" w:space="0" w:color="auto"/>
                          </w:divBdr>
                          <w:divsChild>
                            <w:div w:id="1950311608">
                              <w:marLeft w:val="75"/>
                              <w:marRight w:val="0"/>
                              <w:marTop w:val="0"/>
                              <w:marBottom w:val="0"/>
                              <w:divBdr>
                                <w:top w:val="none" w:sz="0" w:space="0" w:color="auto"/>
                                <w:left w:val="none" w:sz="0" w:space="0" w:color="auto"/>
                                <w:bottom w:val="none" w:sz="0" w:space="0" w:color="auto"/>
                                <w:right w:val="none" w:sz="0" w:space="0" w:color="auto"/>
                              </w:divBdr>
                              <w:divsChild>
                                <w:div w:id="405807716">
                                  <w:marLeft w:val="0"/>
                                  <w:marRight w:val="0"/>
                                  <w:marTop w:val="0"/>
                                  <w:marBottom w:val="0"/>
                                  <w:divBdr>
                                    <w:top w:val="none" w:sz="0" w:space="0" w:color="auto"/>
                                    <w:left w:val="none" w:sz="0" w:space="0" w:color="auto"/>
                                    <w:bottom w:val="none" w:sz="0" w:space="0" w:color="auto"/>
                                    <w:right w:val="none" w:sz="0" w:space="0" w:color="auto"/>
                                  </w:divBdr>
                                </w:div>
                                <w:div w:id="18312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226430">
      <w:bodyDiv w:val="1"/>
      <w:marLeft w:val="0"/>
      <w:marRight w:val="0"/>
      <w:marTop w:val="0"/>
      <w:marBottom w:val="0"/>
      <w:divBdr>
        <w:top w:val="none" w:sz="0" w:space="0" w:color="auto"/>
        <w:left w:val="none" w:sz="0" w:space="0" w:color="auto"/>
        <w:bottom w:val="none" w:sz="0" w:space="0" w:color="auto"/>
        <w:right w:val="none" w:sz="0" w:space="0" w:color="auto"/>
      </w:divBdr>
      <w:divsChild>
        <w:div w:id="90442505">
          <w:marLeft w:val="0"/>
          <w:marRight w:val="0"/>
          <w:marTop w:val="0"/>
          <w:marBottom w:val="0"/>
          <w:divBdr>
            <w:top w:val="none" w:sz="0" w:space="0" w:color="auto"/>
            <w:left w:val="none" w:sz="0" w:space="0" w:color="auto"/>
            <w:bottom w:val="none" w:sz="0" w:space="0" w:color="auto"/>
            <w:right w:val="none" w:sz="0" w:space="0" w:color="auto"/>
          </w:divBdr>
        </w:div>
        <w:div w:id="1780836004">
          <w:marLeft w:val="0"/>
          <w:marRight w:val="0"/>
          <w:marTop w:val="0"/>
          <w:marBottom w:val="0"/>
          <w:divBdr>
            <w:top w:val="none" w:sz="0" w:space="0" w:color="auto"/>
            <w:left w:val="none" w:sz="0" w:space="0" w:color="auto"/>
            <w:bottom w:val="none" w:sz="0" w:space="0" w:color="auto"/>
            <w:right w:val="none" w:sz="0" w:space="0" w:color="auto"/>
          </w:divBdr>
        </w:div>
        <w:div w:id="971977974">
          <w:marLeft w:val="0"/>
          <w:marRight w:val="0"/>
          <w:marTop w:val="0"/>
          <w:marBottom w:val="0"/>
          <w:divBdr>
            <w:top w:val="none" w:sz="0" w:space="0" w:color="auto"/>
            <w:left w:val="none" w:sz="0" w:space="0" w:color="auto"/>
            <w:bottom w:val="none" w:sz="0" w:space="0" w:color="auto"/>
            <w:right w:val="none" w:sz="0" w:space="0" w:color="auto"/>
          </w:divBdr>
        </w:div>
        <w:div w:id="1644387979">
          <w:marLeft w:val="0"/>
          <w:marRight w:val="0"/>
          <w:marTop w:val="0"/>
          <w:marBottom w:val="0"/>
          <w:divBdr>
            <w:top w:val="none" w:sz="0" w:space="0" w:color="auto"/>
            <w:left w:val="none" w:sz="0" w:space="0" w:color="auto"/>
            <w:bottom w:val="none" w:sz="0" w:space="0" w:color="auto"/>
            <w:right w:val="none" w:sz="0" w:space="0" w:color="auto"/>
          </w:divBdr>
        </w:div>
        <w:div w:id="226308738">
          <w:marLeft w:val="0"/>
          <w:marRight w:val="0"/>
          <w:marTop w:val="0"/>
          <w:marBottom w:val="0"/>
          <w:divBdr>
            <w:top w:val="none" w:sz="0" w:space="0" w:color="auto"/>
            <w:left w:val="none" w:sz="0" w:space="0" w:color="auto"/>
            <w:bottom w:val="none" w:sz="0" w:space="0" w:color="auto"/>
            <w:right w:val="none" w:sz="0" w:space="0" w:color="auto"/>
          </w:divBdr>
        </w:div>
        <w:div w:id="926769440">
          <w:marLeft w:val="0"/>
          <w:marRight w:val="0"/>
          <w:marTop w:val="0"/>
          <w:marBottom w:val="0"/>
          <w:divBdr>
            <w:top w:val="none" w:sz="0" w:space="0" w:color="auto"/>
            <w:left w:val="none" w:sz="0" w:space="0" w:color="auto"/>
            <w:bottom w:val="none" w:sz="0" w:space="0" w:color="auto"/>
            <w:right w:val="none" w:sz="0" w:space="0" w:color="auto"/>
          </w:divBdr>
        </w:div>
        <w:div w:id="962268143">
          <w:marLeft w:val="0"/>
          <w:marRight w:val="0"/>
          <w:marTop w:val="0"/>
          <w:marBottom w:val="0"/>
          <w:divBdr>
            <w:top w:val="none" w:sz="0" w:space="0" w:color="auto"/>
            <w:left w:val="none" w:sz="0" w:space="0" w:color="auto"/>
            <w:bottom w:val="none" w:sz="0" w:space="0" w:color="auto"/>
            <w:right w:val="none" w:sz="0" w:space="0" w:color="auto"/>
          </w:divBdr>
        </w:div>
        <w:div w:id="1614096004">
          <w:marLeft w:val="0"/>
          <w:marRight w:val="0"/>
          <w:marTop w:val="0"/>
          <w:marBottom w:val="0"/>
          <w:divBdr>
            <w:top w:val="none" w:sz="0" w:space="0" w:color="auto"/>
            <w:left w:val="none" w:sz="0" w:space="0" w:color="auto"/>
            <w:bottom w:val="none" w:sz="0" w:space="0" w:color="auto"/>
            <w:right w:val="none" w:sz="0" w:space="0" w:color="auto"/>
          </w:divBdr>
        </w:div>
        <w:div w:id="781652260">
          <w:marLeft w:val="0"/>
          <w:marRight w:val="0"/>
          <w:marTop w:val="0"/>
          <w:marBottom w:val="0"/>
          <w:divBdr>
            <w:top w:val="none" w:sz="0" w:space="0" w:color="auto"/>
            <w:left w:val="none" w:sz="0" w:space="0" w:color="auto"/>
            <w:bottom w:val="none" w:sz="0" w:space="0" w:color="auto"/>
            <w:right w:val="none" w:sz="0" w:space="0" w:color="auto"/>
          </w:divBdr>
        </w:div>
      </w:divsChild>
    </w:div>
    <w:div w:id="1234851754">
      <w:bodyDiv w:val="1"/>
      <w:marLeft w:val="0"/>
      <w:marRight w:val="0"/>
      <w:marTop w:val="0"/>
      <w:marBottom w:val="0"/>
      <w:divBdr>
        <w:top w:val="none" w:sz="0" w:space="0" w:color="auto"/>
        <w:left w:val="none" w:sz="0" w:space="0" w:color="auto"/>
        <w:bottom w:val="none" w:sz="0" w:space="0" w:color="auto"/>
        <w:right w:val="none" w:sz="0" w:space="0" w:color="auto"/>
      </w:divBdr>
      <w:divsChild>
        <w:div w:id="1484542326">
          <w:marLeft w:val="0"/>
          <w:marRight w:val="0"/>
          <w:marTop w:val="0"/>
          <w:marBottom w:val="0"/>
          <w:divBdr>
            <w:top w:val="none" w:sz="0" w:space="0" w:color="auto"/>
            <w:left w:val="none" w:sz="0" w:space="0" w:color="auto"/>
            <w:bottom w:val="none" w:sz="0" w:space="0" w:color="auto"/>
            <w:right w:val="none" w:sz="0" w:space="0" w:color="auto"/>
          </w:divBdr>
          <w:divsChild>
            <w:div w:id="93596610">
              <w:marLeft w:val="0"/>
              <w:marRight w:val="0"/>
              <w:marTop w:val="0"/>
              <w:marBottom w:val="0"/>
              <w:divBdr>
                <w:top w:val="none" w:sz="0" w:space="0" w:color="auto"/>
                <w:left w:val="none" w:sz="0" w:space="0" w:color="auto"/>
                <w:bottom w:val="none" w:sz="0" w:space="0" w:color="auto"/>
                <w:right w:val="none" w:sz="0" w:space="0" w:color="auto"/>
              </w:divBdr>
              <w:divsChild>
                <w:div w:id="106313712">
                  <w:marLeft w:val="0"/>
                  <w:marRight w:val="0"/>
                  <w:marTop w:val="0"/>
                  <w:marBottom w:val="0"/>
                  <w:divBdr>
                    <w:top w:val="none" w:sz="0" w:space="0" w:color="auto"/>
                    <w:left w:val="none" w:sz="0" w:space="0" w:color="auto"/>
                    <w:bottom w:val="none" w:sz="0" w:space="0" w:color="auto"/>
                    <w:right w:val="none" w:sz="0" w:space="0" w:color="auto"/>
                  </w:divBdr>
                  <w:divsChild>
                    <w:div w:id="1431967444">
                      <w:marLeft w:val="0"/>
                      <w:marRight w:val="0"/>
                      <w:marTop w:val="0"/>
                      <w:marBottom w:val="0"/>
                      <w:divBdr>
                        <w:top w:val="none" w:sz="0" w:space="0" w:color="auto"/>
                        <w:left w:val="none" w:sz="0" w:space="0" w:color="auto"/>
                        <w:bottom w:val="none" w:sz="0" w:space="0" w:color="auto"/>
                        <w:right w:val="none" w:sz="0" w:space="0" w:color="auto"/>
                      </w:divBdr>
                    </w:div>
                    <w:div w:id="777408124">
                      <w:marLeft w:val="120"/>
                      <w:marRight w:val="120"/>
                      <w:marTop w:val="0"/>
                      <w:marBottom w:val="0"/>
                      <w:divBdr>
                        <w:top w:val="none" w:sz="0" w:space="0" w:color="auto"/>
                        <w:left w:val="none" w:sz="0" w:space="0" w:color="auto"/>
                        <w:bottom w:val="none" w:sz="0" w:space="0" w:color="auto"/>
                        <w:right w:val="none" w:sz="0" w:space="0" w:color="auto"/>
                      </w:divBdr>
                    </w:div>
                  </w:divsChild>
                </w:div>
                <w:div w:id="1292857685">
                  <w:marLeft w:val="0"/>
                  <w:marRight w:val="0"/>
                  <w:marTop w:val="100"/>
                  <w:marBottom w:val="100"/>
                  <w:divBdr>
                    <w:top w:val="none" w:sz="0" w:space="0" w:color="auto"/>
                    <w:left w:val="none" w:sz="0" w:space="0" w:color="auto"/>
                    <w:bottom w:val="none" w:sz="0" w:space="0" w:color="auto"/>
                    <w:right w:val="none" w:sz="0" w:space="0" w:color="auto"/>
                  </w:divBdr>
                  <w:divsChild>
                    <w:div w:id="765419912">
                      <w:marLeft w:val="0"/>
                      <w:marRight w:val="0"/>
                      <w:marTop w:val="0"/>
                      <w:marBottom w:val="0"/>
                      <w:divBdr>
                        <w:top w:val="none" w:sz="0" w:space="0" w:color="auto"/>
                        <w:left w:val="none" w:sz="0" w:space="0" w:color="auto"/>
                        <w:bottom w:val="none" w:sz="0" w:space="0" w:color="auto"/>
                        <w:right w:val="none" w:sz="0" w:space="0" w:color="auto"/>
                      </w:divBdr>
                      <w:divsChild>
                        <w:div w:id="486440796">
                          <w:marLeft w:val="0"/>
                          <w:marRight w:val="0"/>
                          <w:marTop w:val="0"/>
                          <w:marBottom w:val="0"/>
                          <w:divBdr>
                            <w:top w:val="none" w:sz="0" w:space="0" w:color="auto"/>
                            <w:left w:val="none" w:sz="0" w:space="0" w:color="auto"/>
                            <w:bottom w:val="none" w:sz="0" w:space="0" w:color="auto"/>
                            <w:right w:val="none" w:sz="0" w:space="0" w:color="auto"/>
                          </w:divBdr>
                          <w:divsChild>
                            <w:div w:id="1759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15143">
          <w:marLeft w:val="0"/>
          <w:marRight w:val="0"/>
          <w:marTop w:val="0"/>
          <w:marBottom w:val="0"/>
          <w:divBdr>
            <w:top w:val="none" w:sz="0" w:space="0" w:color="auto"/>
            <w:left w:val="none" w:sz="0" w:space="0" w:color="auto"/>
            <w:bottom w:val="none" w:sz="0" w:space="0" w:color="auto"/>
            <w:right w:val="none" w:sz="0" w:space="0" w:color="auto"/>
          </w:divBdr>
          <w:divsChild>
            <w:div w:id="1310790438">
              <w:marLeft w:val="0"/>
              <w:marRight w:val="0"/>
              <w:marTop w:val="0"/>
              <w:marBottom w:val="0"/>
              <w:divBdr>
                <w:top w:val="none" w:sz="0" w:space="0" w:color="auto"/>
                <w:left w:val="none" w:sz="0" w:space="0" w:color="auto"/>
                <w:bottom w:val="none" w:sz="0" w:space="0" w:color="auto"/>
                <w:right w:val="none" w:sz="0" w:space="0" w:color="auto"/>
              </w:divBdr>
            </w:div>
            <w:div w:id="1867130826">
              <w:marLeft w:val="0"/>
              <w:marRight w:val="0"/>
              <w:marTop w:val="0"/>
              <w:marBottom w:val="0"/>
              <w:divBdr>
                <w:top w:val="none" w:sz="0" w:space="0" w:color="auto"/>
                <w:left w:val="none" w:sz="0" w:space="0" w:color="auto"/>
                <w:bottom w:val="none" w:sz="0" w:space="0" w:color="auto"/>
                <w:right w:val="none" w:sz="0" w:space="0" w:color="auto"/>
              </w:divBdr>
              <w:divsChild>
                <w:div w:id="521944522">
                  <w:marLeft w:val="0"/>
                  <w:marRight w:val="0"/>
                  <w:marTop w:val="210"/>
                  <w:marBottom w:val="420"/>
                  <w:divBdr>
                    <w:top w:val="none" w:sz="0" w:space="0" w:color="auto"/>
                    <w:left w:val="none" w:sz="0" w:space="0" w:color="auto"/>
                    <w:bottom w:val="none" w:sz="0" w:space="0" w:color="auto"/>
                    <w:right w:val="none" w:sz="0" w:space="0" w:color="auto"/>
                  </w:divBdr>
                </w:div>
                <w:div w:id="1219323964">
                  <w:marLeft w:val="0"/>
                  <w:marRight w:val="0"/>
                  <w:marTop w:val="0"/>
                  <w:marBottom w:val="0"/>
                  <w:divBdr>
                    <w:top w:val="none" w:sz="0" w:space="0" w:color="auto"/>
                    <w:left w:val="none" w:sz="0" w:space="0" w:color="auto"/>
                    <w:bottom w:val="none" w:sz="0" w:space="0" w:color="auto"/>
                    <w:right w:val="none" w:sz="0" w:space="0" w:color="auto"/>
                  </w:divBdr>
                  <w:divsChild>
                    <w:div w:id="1253958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8587427">
      <w:bodyDiv w:val="1"/>
      <w:marLeft w:val="0"/>
      <w:marRight w:val="0"/>
      <w:marTop w:val="0"/>
      <w:marBottom w:val="0"/>
      <w:divBdr>
        <w:top w:val="none" w:sz="0" w:space="0" w:color="auto"/>
        <w:left w:val="none" w:sz="0" w:space="0" w:color="auto"/>
        <w:bottom w:val="none" w:sz="0" w:space="0" w:color="auto"/>
        <w:right w:val="none" w:sz="0" w:space="0" w:color="auto"/>
      </w:divBdr>
      <w:divsChild>
        <w:div w:id="1123765448">
          <w:marLeft w:val="0"/>
          <w:marRight w:val="0"/>
          <w:marTop w:val="255"/>
          <w:marBottom w:val="0"/>
          <w:divBdr>
            <w:top w:val="none" w:sz="0" w:space="0" w:color="auto"/>
            <w:left w:val="none" w:sz="0" w:space="0" w:color="auto"/>
            <w:bottom w:val="none" w:sz="0" w:space="0" w:color="auto"/>
            <w:right w:val="none" w:sz="0" w:space="0" w:color="auto"/>
          </w:divBdr>
          <w:divsChild>
            <w:div w:id="83453214">
              <w:marLeft w:val="0"/>
              <w:marRight w:val="0"/>
              <w:marTop w:val="0"/>
              <w:marBottom w:val="0"/>
              <w:divBdr>
                <w:top w:val="none" w:sz="0" w:space="0" w:color="auto"/>
                <w:left w:val="none" w:sz="0" w:space="0" w:color="auto"/>
                <w:bottom w:val="none" w:sz="0" w:space="0" w:color="auto"/>
                <w:right w:val="none" w:sz="0" w:space="0" w:color="auto"/>
              </w:divBdr>
              <w:divsChild>
                <w:div w:id="1319118033">
                  <w:marLeft w:val="60"/>
                  <w:marRight w:val="0"/>
                  <w:marTop w:val="105"/>
                  <w:marBottom w:val="0"/>
                  <w:divBdr>
                    <w:top w:val="none" w:sz="0" w:space="0" w:color="auto"/>
                    <w:left w:val="none" w:sz="0" w:space="0" w:color="auto"/>
                    <w:bottom w:val="none" w:sz="0" w:space="0" w:color="auto"/>
                    <w:right w:val="none" w:sz="0" w:space="0" w:color="auto"/>
                  </w:divBdr>
                </w:div>
              </w:divsChild>
            </w:div>
          </w:divsChild>
        </w:div>
        <w:div w:id="1008797358">
          <w:marLeft w:val="0"/>
          <w:marRight w:val="0"/>
          <w:marTop w:val="0"/>
          <w:marBottom w:val="0"/>
          <w:divBdr>
            <w:top w:val="none" w:sz="0" w:space="0" w:color="auto"/>
            <w:left w:val="none" w:sz="0" w:space="0" w:color="auto"/>
            <w:bottom w:val="none" w:sz="0" w:space="0" w:color="auto"/>
            <w:right w:val="none" w:sz="0" w:space="0" w:color="auto"/>
          </w:divBdr>
        </w:div>
      </w:divsChild>
    </w:div>
    <w:div w:id="1260716784">
      <w:bodyDiv w:val="1"/>
      <w:marLeft w:val="0"/>
      <w:marRight w:val="0"/>
      <w:marTop w:val="0"/>
      <w:marBottom w:val="0"/>
      <w:divBdr>
        <w:top w:val="none" w:sz="0" w:space="0" w:color="auto"/>
        <w:left w:val="none" w:sz="0" w:space="0" w:color="auto"/>
        <w:bottom w:val="none" w:sz="0" w:space="0" w:color="auto"/>
        <w:right w:val="none" w:sz="0" w:space="0" w:color="auto"/>
      </w:divBdr>
      <w:divsChild>
        <w:div w:id="1056390304">
          <w:marLeft w:val="0"/>
          <w:marRight w:val="0"/>
          <w:marTop w:val="0"/>
          <w:marBottom w:val="0"/>
          <w:divBdr>
            <w:top w:val="none" w:sz="0" w:space="0" w:color="auto"/>
            <w:left w:val="none" w:sz="0" w:space="0" w:color="auto"/>
            <w:bottom w:val="none" w:sz="0" w:space="0" w:color="auto"/>
            <w:right w:val="none" w:sz="0" w:space="0" w:color="auto"/>
          </w:divBdr>
        </w:div>
        <w:div w:id="1531604258">
          <w:marLeft w:val="0"/>
          <w:marRight w:val="0"/>
          <w:marTop w:val="0"/>
          <w:marBottom w:val="0"/>
          <w:divBdr>
            <w:top w:val="none" w:sz="0" w:space="0" w:color="auto"/>
            <w:left w:val="none" w:sz="0" w:space="0" w:color="auto"/>
            <w:bottom w:val="none" w:sz="0" w:space="0" w:color="auto"/>
            <w:right w:val="none" w:sz="0" w:space="0" w:color="auto"/>
          </w:divBdr>
        </w:div>
        <w:div w:id="1329558179">
          <w:marLeft w:val="0"/>
          <w:marRight w:val="0"/>
          <w:marTop w:val="0"/>
          <w:marBottom w:val="0"/>
          <w:divBdr>
            <w:top w:val="none" w:sz="0" w:space="0" w:color="auto"/>
            <w:left w:val="none" w:sz="0" w:space="0" w:color="auto"/>
            <w:bottom w:val="none" w:sz="0" w:space="0" w:color="auto"/>
            <w:right w:val="none" w:sz="0" w:space="0" w:color="auto"/>
          </w:divBdr>
        </w:div>
        <w:div w:id="340933958">
          <w:marLeft w:val="0"/>
          <w:marRight w:val="0"/>
          <w:marTop w:val="0"/>
          <w:marBottom w:val="0"/>
          <w:divBdr>
            <w:top w:val="none" w:sz="0" w:space="0" w:color="auto"/>
            <w:left w:val="none" w:sz="0" w:space="0" w:color="auto"/>
            <w:bottom w:val="none" w:sz="0" w:space="0" w:color="auto"/>
            <w:right w:val="none" w:sz="0" w:space="0" w:color="auto"/>
          </w:divBdr>
        </w:div>
        <w:div w:id="1157694269">
          <w:marLeft w:val="0"/>
          <w:marRight w:val="0"/>
          <w:marTop w:val="0"/>
          <w:marBottom w:val="0"/>
          <w:divBdr>
            <w:top w:val="none" w:sz="0" w:space="0" w:color="auto"/>
            <w:left w:val="none" w:sz="0" w:space="0" w:color="auto"/>
            <w:bottom w:val="none" w:sz="0" w:space="0" w:color="auto"/>
            <w:right w:val="none" w:sz="0" w:space="0" w:color="auto"/>
          </w:divBdr>
        </w:div>
        <w:div w:id="1249076725">
          <w:marLeft w:val="0"/>
          <w:marRight w:val="0"/>
          <w:marTop w:val="0"/>
          <w:marBottom w:val="0"/>
          <w:divBdr>
            <w:top w:val="none" w:sz="0" w:space="0" w:color="auto"/>
            <w:left w:val="none" w:sz="0" w:space="0" w:color="auto"/>
            <w:bottom w:val="none" w:sz="0" w:space="0" w:color="auto"/>
            <w:right w:val="none" w:sz="0" w:space="0" w:color="auto"/>
          </w:divBdr>
        </w:div>
        <w:div w:id="327560029">
          <w:marLeft w:val="0"/>
          <w:marRight w:val="0"/>
          <w:marTop w:val="0"/>
          <w:marBottom w:val="0"/>
          <w:divBdr>
            <w:top w:val="none" w:sz="0" w:space="0" w:color="auto"/>
            <w:left w:val="none" w:sz="0" w:space="0" w:color="auto"/>
            <w:bottom w:val="none" w:sz="0" w:space="0" w:color="auto"/>
            <w:right w:val="none" w:sz="0" w:space="0" w:color="auto"/>
          </w:divBdr>
        </w:div>
        <w:div w:id="790898667">
          <w:marLeft w:val="0"/>
          <w:marRight w:val="0"/>
          <w:marTop w:val="0"/>
          <w:marBottom w:val="0"/>
          <w:divBdr>
            <w:top w:val="none" w:sz="0" w:space="0" w:color="auto"/>
            <w:left w:val="none" w:sz="0" w:space="0" w:color="auto"/>
            <w:bottom w:val="none" w:sz="0" w:space="0" w:color="auto"/>
            <w:right w:val="none" w:sz="0" w:space="0" w:color="auto"/>
          </w:divBdr>
        </w:div>
        <w:div w:id="1959952221">
          <w:marLeft w:val="0"/>
          <w:marRight w:val="0"/>
          <w:marTop w:val="0"/>
          <w:marBottom w:val="0"/>
          <w:divBdr>
            <w:top w:val="none" w:sz="0" w:space="0" w:color="auto"/>
            <w:left w:val="none" w:sz="0" w:space="0" w:color="auto"/>
            <w:bottom w:val="none" w:sz="0" w:space="0" w:color="auto"/>
            <w:right w:val="none" w:sz="0" w:space="0" w:color="auto"/>
          </w:divBdr>
        </w:div>
      </w:divsChild>
    </w:div>
    <w:div w:id="1343164288">
      <w:bodyDiv w:val="1"/>
      <w:marLeft w:val="0"/>
      <w:marRight w:val="0"/>
      <w:marTop w:val="0"/>
      <w:marBottom w:val="0"/>
      <w:divBdr>
        <w:top w:val="none" w:sz="0" w:space="0" w:color="auto"/>
        <w:left w:val="none" w:sz="0" w:space="0" w:color="auto"/>
        <w:bottom w:val="none" w:sz="0" w:space="0" w:color="auto"/>
        <w:right w:val="none" w:sz="0" w:space="0" w:color="auto"/>
      </w:divBdr>
    </w:div>
    <w:div w:id="1782266097">
      <w:bodyDiv w:val="1"/>
      <w:marLeft w:val="0"/>
      <w:marRight w:val="0"/>
      <w:marTop w:val="0"/>
      <w:marBottom w:val="0"/>
      <w:divBdr>
        <w:top w:val="none" w:sz="0" w:space="0" w:color="auto"/>
        <w:left w:val="none" w:sz="0" w:space="0" w:color="auto"/>
        <w:bottom w:val="none" w:sz="0" w:space="0" w:color="auto"/>
        <w:right w:val="none" w:sz="0" w:space="0" w:color="auto"/>
      </w:divBdr>
    </w:div>
    <w:div w:id="1821731010">
      <w:bodyDiv w:val="1"/>
      <w:marLeft w:val="0"/>
      <w:marRight w:val="0"/>
      <w:marTop w:val="0"/>
      <w:marBottom w:val="0"/>
      <w:divBdr>
        <w:top w:val="none" w:sz="0" w:space="0" w:color="auto"/>
        <w:left w:val="none" w:sz="0" w:space="0" w:color="auto"/>
        <w:bottom w:val="none" w:sz="0" w:space="0" w:color="auto"/>
        <w:right w:val="none" w:sz="0" w:space="0" w:color="auto"/>
      </w:divBdr>
    </w:div>
    <w:div w:id="1916668626">
      <w:bodyDiv w:val="1"/>
      <w:marLeft w:val="0"/>
      <w:marRight w:val="0"/>
      <w:marTop w:val="0"/>
      <w:marBottom w:val="0"/>
      <w:divBdr>
        <w:top w:val="none" w:sz="0" w:space="0" w:color="auto"/>
        <w:left w:val="none" w:sz="0" w:space="0" w:color="auto"/>
        <w:bottom w:val="none" w:sz="0" w:space="0" w:color="auto"/>
        <w:right w:val="none" w:sz="0" w:space="0" w:color="auto"/>
      </w:divBdr>
      <w:divsChild>
        <w:div w:id="875001392">
          <w:marLeft w:val="0"/>
          <w:marRight w:val="0"/>
          <w:marTop w:val="0"/>
          <w:marBottom w:val="0"/>
          <w:divBdr>
            <w:top w:val="none" w:sz="0" w:space="0" w:color="auto"/>
            <w:left w:val="none" w:sz="0" w:space="0" w:color="auto"/>
            <w:bottom w:val="none" w:sz="0" w:space="0" w:color="auto"/>
            <w:right w:val="none" w:sz="0" w:space="0" w:color="auto"/>
          </w:divBdr>
          <w:divsChild>
            <w:div w:id="2092922956">
              <w:marLeft w:val="0"/>
              <w:marRight w:val="0"/>
              <w:marTop w:val="0"/>
              <w:marBottom w:val="0"/>
              <w:divBdr>
                <w:top w:val="none" w:sz="0" w:space="0" w:color="auto"/>
                <w:left w:val="none" w:sz="0" w:space="0" w:color="auto"/>
                <w:bottom w:val="none" w:sz="0" w:space="0" w:color="auto"/>
                <w:right w:val="none" w:sz="0" w:space="0" w:color="auto"/>
              </w:divBdr>
              <w:divsChild>
                <w:div w:id="87891152">
                  <w:marLeft w:val="0"/>
                  <w:marRight w:val="0"/>
                  <w:marTop w:val="0"/>
                  <w:marBottom w:val="0"/>
                  <w:divBdr>
                    <w:top w:val="none" w:sz="0" w:space="0" w:color="auto"/>
                    <w:left w:val="none" w:sz="0" w:space="0" w:color="auto"/>
                    <w:bottom w:val="none" w:sz="0" w:space="0" w:color="auto"/>
                    <w:right w:val="none" w:sz="0" w:space="0" w:color="auto"/>
                  </w:divBdr>
                  <w:divsChild>
                    <w:div w:id="1643316566">
                      <w:marLeft w:val="0"/>
                      <w:marRight w:val="0"/>
                      <w:marTop w:val="0"/>
                      <w:marBottom w:val="0"/>
                      <w:divBdr>
                        <w:top w:val="none" w:sz="0" w:space="0" w:color="auto"/>
                        <w:left w:val="none" w:sz="0" w:space="0" w:color="auto"/>
                        <w:bottom w:val="none" w:sz="0" w:space="0" w:color="auto"/>
                        <w:right w:val="none" w:sz="0" w:space="0" w:color="auto"/>
                      </w:divBdr>
                    </w:div>
                    <w:div w:id="273831689">
                      <w:marLeft w:val="120"/>
                      <w:marRight w:val="120"/>
                      <w:marTop w:val="0"/>
                      <w:marBottom w:val="0"/>
                      <w:divBdr>
                        <w:top w:val="none" w:sz="0" w:space="0" w:color="auto"/>
                        <w:left w:val="none" w:sz="0" w:space="0" w:color="auto"/>
                        <w:bottom w:val="none" w:sz="0" w:space="0" w:color="auto"/>
                        <w:right w:val="none" w:sz="0" w:space="0" w:color="auto"/>
                      </w:divBdr>
                    </w:div>
                  </w:divsChild>
                </w:div>
                <w:div w:id="998389480">
                  <w:marLeft w:val="0"/>
                  <w:marRight w:val="0"/>
                  <w:marTop w:val="100"/>
                  <w:marBottom w:val="100"/>
                  <w:divBdr>
                    <w:top w:val="none" w:sz="0" w:space="0" w:color="auto"/>
                    <w:left w:val="none" w:sz="0" w:space="0" w:color="auto"/>
                    <w:bottom w:val="none" w:sz="0" w:space="0" w:color="auto"/>
                    <w:right w:val="none" w:sz="0" w:space="0" w:color="auto"/>
                  </w:divBdr>
                  <w:divsChild>
                    <w:div w:id="299237481">
                      <w:marLeft w:val="0"/>
                      <w:marRight w:val="0"/>
                      <w:marTop w:val="0"/>
                      <w:marBottom w:val="0"/>
                      <w:divBdr>
                        <w:top w:val="none" w:sz="0" w:space="0" w:color="auto"/>
                        <w:left w:val="none" w:sz="0" w:space="0" w:color="auto"/>
                        <w:bottom w:val="none" w:sz="0" w:space="0" w:color="auto"/>
                        <w:right w:val="none" w:sz="0" w:space="0" w:color="auto"/>
                      </w:divBdr>
                      <w:divsChild>
                        <w:div w:id="1571115167">
                          <w:marLeft w:val="0"/>
                          <w:marRight w:val="0"/>
                          <w:marTop w:val="0"/>
                          <w:marBottom w:val="0"/>
                          <w:divBdr>
                            <w:top w:val="none" w:sz="0" w:space="0" w:color="auto"/>
                            <w:left w:val="none" w:sz="0" w:space="0" w:color="auto"/>
                            <w:bottom w:val="none" w:sz="0" w:space="0" w:color="auto"/>
                            <w:right w:val="none" w:sz="0" w:space="0" w:color="auto"/>
                          </w:divBdr>
                          <w:divsChild>
                            <w:div w:id="16588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028872">
          <w:marLeft w:val="0"/>
          <w:marRight w:val="0"/>
          <w:marTop w:val="0"/>
          <w:marBottom w:val="0"/>
          <w:divBdr>
            <w:top w:val="none" w:sz="0" w:space="0" w:color="auto"/>
            <w:left w:val="none" w:sz="0" w:space="0" w:color="auto"/>
            <w:bottom w:val="none" w:sz="0" w:space="0" w:color="auto"/>
            <w:right w:val="none" w:sz="0" w:space="0" w:color="auto"/>
          </w:divBdr>
          <w:divsChild>
            <w:div w:id="684014533">
              <w:marLeft w:val="0"/>
              <w:marRight w:val="0"/>
              <w:marTop w:val="0"/>
              <w:marBottom w:val="0"/>
              <w:divBdr>
                <w:top w:val="none" w:sz="0" w:space="0" w:color="auto"/>
                <w:left w:val="none" w:sz="0" w:space="0" w:color="auto"/>
                <w:bottom w:val="none" w:sz="0" w:space="0" w:color="auto"/>
                <w:right w:val="none" w:sz="0" w:space="0" w:color="auto"/>
              </w:divBdr>
            </w:div>
            <w:div w:id="1944413808">
              <w:marLeft w:val="0"/>
              <w:marRight w:val="0"/>
              <w:marTop w:val="0"/>
              <w:marBottom w:val="0"/>
              <w:divBdr>
                <w:top w:val="none" w:sz="0" w:space="0" w:color="auto"/>
                <w:left w:val="none" w:sz="0" w:space="0" w:color="auto"/>
                <w:bottom w:val="none" w:sz="0" w:space="0" w:color="auto"/>
                <w:right w:val="none" w:sz="0" w:space="0" w:color="auto"/>
              </w:divBdr>
              <w:divsChild>
                <w:div w:id="464543164">
                  <w:marLeft w:val="0"/>
                  <w:marRight w:val="0"/>
                  <w:marTop w:val="210"/>
                  <w:marBottom w:val="420"/>
                  <w:divBdr>
                    <w:top w:val="none" w:sz="0" w:space="0" w:color="auto"/>
                    <w:left w:val="none" w:sz="0" w:space="0" w:color="auto"/>
                    <w:bottom w:val="none" w:sz="0" w:space="0" w:color="auto"/>
                    <w:right w:val="none" w:sz="0" w:space="0" w:color="auto"/>
                  </w:divBdr>
                </w:div>
                <w:div w:id="799766493">
                  <w:marLeft w:val="0"/>
                  <w:marRight w:val="0"/>
                  <w:marTop w:val="0"/>
                  <w:marBottom w:val="0"/>
                  <w:divBdr>
                    <w:top w:val="none" w:sz="0" w:space="0" w:color="auto"/>
                    <w:left w:val="none" w:sz="0" w:space="0" w:color="auto"/>
                    <w:bottom w:val="none" w:sz="0" w:space="0" w:color="auto"/>
                    <w:right w:val="none" w:sz="0" w:space="0" w:color="auto"/>
                  </w:divBdr>
                  <w:divsChild>
                    <w:div w:id="289671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639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danielegarofalomonitoring.com/" TargetMode="External"/><Relationship Id="rId7" Type="http://schemas.openxmlformats.org/officeDocument/2006/relationships/endnotes" Target="endnotes.xml"/><Relationship Id="rId12" Type="http://schemas.openxmlformats.org/officeDocument/2006/relationships/hyperlink" Target="https://substackcdn.com/image/fetch/$s_!cZJB!,f_auto,q_auto:good,fl_progressive:steep/https%3A%2F%2Fsubstack-post-media.s3.amazonaws.com%2Fpublic%2Fimages%2F8675ec1a-ef60-41e2-8b43-33ffc5c20d15_3000x1000.jpeg" TargetMode="External"/><Relationship Id="rId17" Type="http://schemas.openxmlformats.org/officeDocument/2006/relationships/hyperlink" Target="https://substackcdn.com/image/fetch/$s_!KE-A!,f_auto,q_auto:good,fl_progressive:steep/https%3A%2F%2Fsubstack-post-media.s3.amazonaws.com%2Fpublic%2Fimages%2F6e52658c-9726-409b-961b-ea6c7859ef8c_720x996.jpe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nielegarofalomonitoring.com/p/intelligence-brief-islamic-state-8a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eader" Target="header3.xml"/><Relationship Id="rId10" Type="http://schemas.openxmlformats.org/officeDocument/2006/relationships/hyperlink" Target="https://substack.com/@danielegarofalo" TargetMode="External"/><Relationship Id="rId19" Type="http://schemas.openxmlformats.org/officeDocument/2006/relationships/hyperlink" Target="https://substackcdn.com/image/fetch/$s_!vI0d!,f_auto,q_auto:good,fl_progressive:steep/https%3A%2F%2Fsubstack-post-media.s3.amazonaws.com%2Fpublic%2Fimages%2F564697b3-e481-4876-8ef0-7f5ef5b075e8_720x998.jpe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ubstackcdn.com/image/fetch/$s_!6M1-!,f_auto,q_auto:good,fl_progressive:steep/https%3A%2F%2Fsubstack-post-media.s3.amazonaws.com%2Fpublic%2Fimages%2Fd7776a28-7f24-4b40-925d-4aca6c272b81_2953x4134.jpeg" TargetMode="External"/><Relationship Id="rId22" Type="http://schemas.openxmlformats.org/officeDocument/2006/relationships/image" Target="media/image8.jpeg"/><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ationalsecuritynews.com/2026/05/west-africa-now-the-global-centre-of-islamist-jihadism/" TargetMode="External"/><Relationship Id="rId2" Type="http://schemas.openxmlformats.org/officeDocument/2006/relationships/hyperlink" Target="https://inobscura.org/wp-content/uploads/2026/05/TLP-C-JIHAD-GROUPS-AFRICAN-EXPANSION.pdf" TargetMode="External"/><Relationship Id="rId1" Type="http://schemas.openxmlformats.org/officeDocument/2006/relationships/hyperlink" Target="https://www.sofx.com/african-jihadists-unquestionably-ascendant-as-us-cuts-africa-force-by-75-percent-csis-warns/" TargetMode="External"/><Relationship Id="rId4" Type="http://schemas.openxmlformats.org/officeDocument/2006/relationships/hyperlink" Target="https://www.military.africa/2025/11/jihadist-activities-spread-across-africas-sah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8E3EB-734D-4F14-BFF7-CE056E5C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15</Pages>
  <Words>3079</Words>
  <Characters>16756</Characters>
  <Application>Microsoft Office Word</Application>
  <DocSecurity>0</DocSecurity>
  <Lines>304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Four</dc:creator>
  <cp:keywords/>
  <dc:description/>
  <cp:lastModifiedBy>Vincent Nasti</cp:lastModifiedBy>
  <cp:revision>53</cp:revision>
  <cp:lastPrinted>2025-10-06T16:23:00Z</cp:lastPrinted>
  <dcterms:created xsi:type="dcterms:W3CDTF">2026-07-19T11:10:00Z</dcterms:created>
  <dcterms:modified xsi:type="dcterms:W3CDTF">2026-07-19T12:13:00Z</dcterms:modified>
</cp:coreProperties>
</file>